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5CBF" w:rsidRDefault="00C75CBF" w:rsidP="001C4130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75CBF" w:rsidRDefault="00404216" w:rsidP="001C4130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A5D6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Лекция</w:t>
      </w:r>
      <w:r w:rsidR="00C75CB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№10</w:t>
      </w:r>
    </w:p>
    <w:p w:rsidR="00404216" w:rsidRPr="001C4130" w:rsidRDefault="00404216" w:rsidP="001C4130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1C41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СХЕМЫ ПИТАНИЯ СОБСТВЕННЫХ НУЖД СТАНЦИЙ И ПОДСТАНЦИЙ.</w:t>
      </w: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lang w:eastAsia="en-US"/>
        </w:rPr>
        <w:id w:val="2101645"/>
      </w:sdtPr>
      <w:sdtContent>
        <w:p w:rsidR="003E524C" w:rsidRDefault="003E524C" w:rsidP="003E524C">
          <w:pPr>
            <w:pStyle w:val="a9"/>
            <w:spacing w:before="0" w:line="240" w:lineRule="auto"/>
            <w:jc w:val="center"/>
          </w:pPr>
          <w:r>
            <w:t>Оглавление</w:t>
          </w:r>
        </w:p>
        <w:p w:rsidR="003E524C" w:rsidRPr="003E524C" w:rsidRDefault="009A62B8" w:rsidP="003E524C">
          <w:pPr>
            <w:pStyle w:val="11"/>
            <w:tabs>
              <w:tab w:val="right" w:leader="dot" w:pos="9345"/>
            </w:tabs>
            <w:spacing w:after="0" w:line="240" w:lineRule="auto"/>
            <w:rPr>
              <w:rFonts w:ascii="Times New Roman" w:hAnsi="Times New Roman" w:cs="Times New Roman"/>
              <w:noProof/>
              <w:sz w:val="28"/>
              <w:szCs w:val="28"/>
            </w:rPr>
          </w:pPr>
          <w:r w:rsidRPr="009A62B8">
            <w:fldChar w:fldCharType="begin"/>
          </w:r>
          <w:r w:rsidR="003E524C">
            <w:instrText xml:space="preserve"> TOC \o "1-3" \h \z \u </w:instrText>
          </w:r>
          <w:r w:rsidRPr="009A62B8">
            <w:fldChar w:fldCharType="separate"/>
          </w:r>
          <w:hyperlink w:anchor="_Toc427403195" w:history="1">
            <w:r w:rsidR="00C75CBF">
              <w:rPr>
                <w:rStyle w:val="aa"/>
                <w:rFonts w:ascii="Times New Roman" w:eastAsia="Times New Roman" w:hAnsi="Times New Roman" w:cs="Times New Roman"/>
                <w:noProof/>
                <w:spacing w:val="-14"/>
                <w:sz w:val="28"/>
                <w:szCs w:val="28"/>
                <w:lang w:eastAsia="ru-RU"/>
              </w:rPr>
              <w:t>10</w:t>
            </w:r>
            <w:r w:rsidR="003E524C" w:rsidRPr="003E524C">
              <w:rPr>
                <w:rStyle w:val="aa"/>
                <w:rFonts w:ascii="Times New Roman" w:eastAsia="Times New Roman" w:hAnsi="Times New Roman" w:cs="Times New Roman"/>
                <w:noProof/>
                <w:spacing w:val="-14"/>
                <w:sz w:val="28"/>
                <w:szCs w:val="28"/>
                <w:lang w:eastAsia="ru-RU"/>
              </w:rPr>
              <w:t>.1 Основные требования и источники электроснабжения ТЭС</w:t>
            </w:r>
            <w:r w:rsidR="003E524C" w:rsidRPr="003E524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3E524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3E524C" w:rsidRPr="003E524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_Toc427403195 \h </w:instrText>
            </w:r>
            <w:r w:rsidRPr="003E524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3E524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3E524C" w:rsidRPr="003E524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</w:t>
            </w:r>
            <w:r w:rsidRPr="003E524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3E524C" w:rsidRPr="003E524C" w:rsidRDefault="009A62B8" w:rsidP="003E524C">
          <w:pPr>
            <w:pStyle w:val="11"/>
            <w:tabs>
              <w:tab w:val="right" w:leader="dot" w:pos="9345"/>
            </w:tabs>
            <w:spacing w:after="0" w:line="240" w:lineRule="auto"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427403196" w:history="1">
            <w:r w:rsidR="00C75CBF">
              <w:rPr>
                <w:rStyle w:val="aa"/>
                <w:rFonts w:ascii="Times New Roman" w:eastAsia="Times New Roman" w:hAnsi="Times New Roman" w:cs="Times New Roman"/>
                <w:noProof/>
                <w:spacing w:val="-12"/>
                <w:sz w:val="28"/>
                <w:szCs w:val="28"/>
                <w:lang w:eastAsia="ru-RU"/>
              </w:rPr>
              <w:t>10</w:t>
            </w:r>
            <w:r w:rsidR="003E524C" w:rsidRPr="003E524C">
              <w:rPr>
                <w:rStyle w:val="aa"/>
                <w:rFonts w:ascii="Times New Roman" w:eastAsia="Times New Roman" w:hAnsi="Times New Roman" w:cs="Times New Roman"/>
                <w:noProof/>
                <w:spacing w:val="-12"/>
                <w:sz w:val="28"/>
                <w:szCs w:val="28"/>
                <w:lang w:eastAsia="ru-RU"/>
              </w:rPr>
              <w:t>.2 Схемы собственных нужд КЭС</w:t>
            </w:r>
            <w:r w:rsidR="003E524C" w:rsidRPr="003E524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3E524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3E524C" w:rsidRPr="003E524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_Toc427403196 \h </w:instrText>
            </w:r>
            <w:r w:rsidRPr="003E524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3E524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3E524C" w:rsidRPr="003E524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</w:t>
            </w:r>
            <w:r w:rsidRPr="003E524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3E524C" w:rsidRPr="003E524C" w:rsidRDefault="009A62B8" w:rsidP="003E524C">
          <w:pPr>
            <w:pStyle w:val="11"/>
            <w:tabs>
              <w:tab w:val="right" w:leader="dot" w:pos="9345"/>
            </w:tabs>
            <w:spacing w:after="0" w:line="240" w:lineRule="auto"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427403197" w:history="1">
            <w:r w:rsidR="00C75CBF">
              <w:rPr>
                <w:rStyle w:val="aa"/>
                <w:rFonts w:ascii="Times New Roman" w:eastAsia="Times New Roman" w:hAnsi="Times New Roman" w:cs="Times New Roman"/>
                <w:noProof/>
                <w:spacing w:val="-1"/>
                <w:sz w:val="28"/>
                <w:szCs w:val="28"/>
                <w:lang w:eastAsia="ru-RU"/>
              </w:rPr>
              <w:t>10</w:t>
            </w:r>
            <w:r w:rsidR="003E524C" w:rsidRPr="003E524C">
              <w:rPr>
                <w:rStyle w:val="aa"/>
                <w:rFonts w:ascii="Times New Roman" w:eastAsia="Times New Roman" w:hAnsi="Times New Roman" w:cs="Times New Roman"/>
                <w:noProof/>
                <w:spacing w:val="-1"/>
                <w:sz w:val="28"/>
                <w:szCs w:val="28"/>
                <w:lang w:eastAsia="ru-RU"/>
              </w:rPr>
              <w:t>.3 Схемы собственных нужд ТЭЦ</w:t>
            </w:r>
            <w:r w:rsidR="003E524C" w:rsidRPr="003E524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3E524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3E524C" w:rsidRPr="003E524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_Toc427403197 \h </w:instrText>
            </w:r>
            <w:r w:rsidRPr="003E524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3E524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3E524C" w:rsidRPr="003E524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5</w:t>
            </w:r>
            <w:r w:rsidRPr="003E524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3E524C" w:rsidRPr="003E524C" w:rsidRDefault="009A62B8" w:rsidP="003E524C">
          <w:pPr>
            <w:pStyle w:val="11"/>
            <w:tabs>
              <w:tab w:val="right" w:leader="dot" w:pos="9345"/>
            </w:tabs>
            <w:spacing w:after="0" w:line="240" w:lineRule="auto"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427403198" w:history="1">
            <w:r w:rsidR="00C75CBF">
              <w:rPr>
                <w:rStyle w:val="aa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10</w:t>
            </w:r>
            <w:r w:rsidR="003E524C" w:rsidRPr="003E524C">
              <w:rPr>
                <w:rStyle w:val="aa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.4 Схемы электроснабжения собственных нужд ГЭС</w:t>
            </w:r>
            <w:r w:rsidR="003E524C" w:rsidRPr="003E524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3E524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3E524C" w:rsidRPr="003E524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_Toc427403198 \h </w:instrText>
            </w:r>
            <w:r w:rsidRPr="003E524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3E524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3E524C" w:rsidRPr="003E524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7</w:t>
            </w:r>
            <w:r w:rsidRPr="003E524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3E524C" w:rsidRDefault="009A62B8" w:rsidP="003E524C">
          <w:pPr>
            <w:pStyle w:val="11"/>
            <w:tabs>
              <w:tab w:val="right" w:leader="dot" w:pos="9345"/>
            </w:tabs>
            <w:spacing w:after="0" w:line="240" w:lineRule="auto"/>
            <w:rPr>
              <w:noProof/>
            </w:rPr>
          </w:pPr>
          <w:hyperlink w:anchor="_Toc427403199" w:history="1">
            <w:r w:rsidR="00C75CBF">
              <w:rPr>
                <w:rStyle w:val="aa"/>
                <w:rFonts w:ascii="Times New Roman" w:eastAsia="Times New Roman" w:hAnsi="Times New Roman" w:cs="Times New Roman"/>
                <w:noProof/>
                <w:spacing w:val="-5"/>
                <w:sz w:val="28"/>
                <w:szCs w:val="28"/>
                <w:lang w:eastAsia="ru-RU"/>
              </w:rPr>
              <w:t>10</w:t>
            </w:r>
            <w:r w:rsidR="003E524C" w:rsidRPr="003E524C">
              <w:rPr>
                <w:rStyle w:val="aa"/>
                <w:rFonts w:ascii="Times New Roman" w:eastAsia="Times New Roman" w:hAnsi="Times New Roman" w:cs="Times New Roman"/>
                <w:noProof/>
                <w:spacing w:val="-5"/>
                <w:sz w:val="28"/>
                <w:szCs w:val="28"/>
                <w:lang w:eastAsia="ru-RU"/>
              </w:rPr>
              <w:t xml:space="preserve">.5 Система собственных нужд </w:t>
            </w:r>
            <w:r w:rsidR="003E524C" w:rsidRPr="003E524C">
              <w:rPr>
                <w:rStyle w:val="aa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подстанций</w:t>
            </w:r>
            <w:r w:rsidR="003E524C" w:rsidRPr="003E524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3E524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3E524C" w:rsidRPr="003E524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_Toc427403199 \h </w:instrText>
            </w:r>
            <w:r w:rsidRPr="003E524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3E524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3E524C" w:rsidRPr="003E524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9</w:t>
            </w:r>
            <w:r w:rsidRPr="003E524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404216" w:rsidRPr="003E524C" w:rsidRDefault="009A62B8" w:rsidP="003E524C">
          <w:pPr>
            <w:spacing w:after="0" w:line="240" w:lineRule="auto"/>
          </w:pPr>
          <w:r>
            <w:rPr>
              <w:b/>
              <w:bCs/>
            </w:rPr>
            <w:fldChar w:fldCharType="end"/>
          </w:r>
        </w:p>
      </w:sdtContent>
    </w:sdt>
    <w:p w:rsidR="00404216" w:rsidRPr="00404216" w:rsidRDefault="00404216" w:rsidP="004042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04216">
        <w:rPr>
          <w:rFonts w:ascii="Times New Roman" w:eastAsia="Times New Roman" w:hAnsi="Times New Roman" w:cs="Times New Roman"/>
          <w:sz w:val="28"/>
          <w:szCs w:val="24"/>
          <w:lang w:eastAsia="ru-RU"/>
        </w:rPr>
        <w:t>Для своей работы электростанция потребляет часть электроэнергии, чтобы обеспечить работу механизмов обеспечивающих ее функционирование. Эти механизмы называются механизмами собственных нужд, а система питания двигателей, приводящие эти механизмы в действие, называется системой питания собственных нужд. Набор механизмов собственных нужд и схема их питания имеет особенности в зависимости от типа станции.</w:t>
      </w:r>
    </w:p>
    <w:p w:rsidR="00404216" w:rsidRPr="001C4130" w:rsidRDefault="003E524C" w:rsidP="003E524C">
      <w:pPr>
        <w:pStyle w:val="1"/>
        <w:spacing w:before="120" w:after="120" w:line="240" w:lineRule="auto"/>
        <w:rPr>
          <w:rFonts w:ascii="Times New Roman" w:eastAsia="Times New Roman" w:hAnsi="Times New Roman" w:cs="Times New Roman"/>
          <w:bCs w:val="0"/>
          <w:spacing w:val="-14"/>
          <w:szCs w:val="24"/>
          <w:lang w:eastAsia="ru-RU"/>
        </w:rPr>
      </w:pPr>
      <w:bookmarkStart w:id="0" w:name="_Toc427403195"/>
      <w:r>
        <w:rPr>
          <w:rFonts w:ascii="Times New Roman" w:eastAsia="Times New Roman" w:hAnsi="Times New Roman" w:cs="Times New Roman"/>
          <w:bCs w:val="0"/>
          <w:spacing w:val="-14"/>
          <w:szCs w:val="24"/>
          <w:lang w:eastAsia="ru-RU"/>
        </w:rPr>
        <w:tab/>
      </w:r>
      <w:r w:rsidR="00C75CBF">
        <w:rPr>
          <w:rFonts w:ascii="Times New Roman" w:eastAsia="Times New Roman" w:hAnsi="Times New Roman" w:cs="Times New Roman"/>
          <w:bCs w:val="0"/>
          <w:spacing w:val="-14"/>
          <w:szCs w:val="24"/>
          <w:lang w:eastAsia="ru-RU"/>
        </w:rPr>
        <w:t>10</w:t>
      </w:r>
      <w:r w:rsidR="001C4130">
        <w:rPr>
          <w:rFonts w:ascii="Times New Roman" w:eastAsia="Times New Roman" w:hAnsi="Times New Roman" w:cs="Times New Roman"/>
          <w:bCs w:val="0"/>
          <w:spacing w:val="-14"/>
          <w:szCs w:val="24"/>
          <w:lang w:eastAsia="ru-RU"/>
        </w:rPr>
        <w:t xml:space="preserve">.1 </w:t>
      </w:r>
      <w:r w:rsidR="00404216" w:rsidRPr="001C4130">
        <w:rPr>
          <w:rFonts w:ascii="Times New Roman" w:eastAsia="Times New Roman" w:hAnsi="Times New Roman" w:cs="Times New Roman"/>
          <w:spacing w:val="-14"/>
          <w:szCs w:val="24"/>
          <w:lang w:eastAsia="ru-RU"/>
        </w:rPr>
        <w:t>Основные требования и</w:t>
      </w:r>
      <w:r w:rsidR="001C4130">
        <w:rPr>
          <w:rFonts w:ascii="Times New Roman" w:eastAsia="Times New Roman" w:hAnsi="Times New Roman" w:cs="Times New Roman"/>
          <w:bCs w:val="0"/>
          <w:spacing w:val="-14"/>
          <w:szCs w:val="24"/>
          <w:lang w:eastAsia="ru-RU"/>
        </w:rPr>
        <w:t xml:space="preserve"> источники электроснабжения ТЭС</w:t>
      </w:r>
      <w:bookmarkEnd w:id="0"/>
    </w:p>
    <w:p w:rsidR="00404216" w:rsidRPr="00404216" w:rsidRDefault="00404216" w:rsidP="004042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>При рассмотрении технологических схем КЭС и ТЭЦ следует иметь в виду</w:t>
      </w:r>
      <w:r w:rsidRPr="00404216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, что производство тепловой и электрической энергии полнос</w:t>
      </w:r>
      <w:r w:rsidRPr="00404216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>тью механизировано. Большое количество механизмов обеспечи</w:t>
      </w:r>
      <w:r w:rsidRPr="00404216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вает работу основных агрегатов электростанции — питательных </w:t>
      </w:r>
      <w:r w:rsidRPr="00404216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>насосов, дутьевых вентиляторов, дымососов, конденсатных насо</w:t>
      </w:r>
      <w:r w:rsidRPr="00404216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сов, дробилок, мельниц, циркуляционных насосов и др.</w:t>
      </w:r>
    </w:p>
    <w:p w:rsidR="00404216" w:rsidRPr="00404216" w:rsidRDefault="00404216" w:rsidP="00404216">
      <w:pPr>
        <w:shd w:val="clear" w:color="auto" w:fill="FFFFFF"/>
        <w:spacing w:after="0" w:line="240" w:lineRule="auto"/>
        <w:ind w:left="230" w:right="461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pacing w:val="-11"/>
          <w:sz w:val="28"/>
          <w:szCs w:val="28"/>
          <w:lang w:eastAsia="ru-RU"/>
        </w:rPr>
        <w:t>Для привода большинства рабочих механизмов используют трех</w:t>
      </w:r>
      <w:r w:rsidRPr="00404216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фазные асинхронные электродвигатели с короткозамкнутым ро</w:t>
      </w:r>
      <w:r w:rsidRPr="00404216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>тором. Для очень мощных механизмов могут использоваться син</w:t>
      </w:r>
      <w:r w:rsidRPr="00404216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>хронные электродвигатели. Для механизмов, требующих регули</w:t>
      </w:r>
      <w:r w:rsidRPr="00404216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>рования частоты вращения, применяют электродвигатели посто</w:t>
      </w: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>янного тока или асинхронные двигатели с преобразователями частоты.</w:t>
      </w:r>
    </w:p>
    <w:p w:rsidR="00404216" w:rsidRPr="00404216" w:rsidRDefault="00404216" w:rsidP="00404216">
      <w:pPr>
        <w:shd w:val="clear" w:color="auto" w:fill="FFFFFF"/>
        <w:spacing w:after="0" w:line="240" w:lineRule="auto"/>
        <w:ind w:left="226" w:right="446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Нормальная работа электростанции возможна только при </w:t>
      </w:r>
      <w:r w:rsidR="001C4130" w:rsidRPr="00404216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на</w:t>
      </w:r>
      <w:r w:rsidR="001C4130" w:rsidRPr="00404216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дёжной</w:t>
      </w:r>
      <w:r w:rsidRPr="00404216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 работе всех механизмов с.н., что возможно лишь при их </w:t>
      </w:r>
      <w:r w:rsidRPr="00404216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>надежном электроснабжении. Потребители с. н. относятся к потре</w:t>
      </w: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бителям </w:t>
      </w:r>
      <w:r w:rsidRPr="0040421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категории.</w:t>
      </w:r>
    </w:p>
    <w:p w:rsidR="00404216" w:rsidRPr="00404216" w:rsidRDefault="00404216" w:rsidP="00404216">
      <w:pPr>
        <w:shd w:val="clear" w:color="auto" w:fill="FFFFFF"/>
        <w:spacing w:after="230" w:line="240" w:lineRule="auto"/>
        <w:ind w:left="228" w:right="461" w:firstLine="720"/>
        <w:jc w:val="both"/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Основными напряжениями, применяемыми в настоящее вре</w:t>
      </w:r>
      <w:r w:rsidRPr="00404216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мя в системе с.н., являются 6 кВ (для электродвигателей мощно</w:t>
      </w:r>
      <w:r w:rsidRPr="00404216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>стью более 200 кВт) и 0,38/0,22 кВ для остальных электродвигате</w:t>
      </w:r>
      <w:r w:rsidRPr="00404216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 xml:space="preserve">лей и освещения. </w:t>
      </w:r>
    </w:p>
    <w:p w:rsidR="00404216" w:rsidRPr="00404216" w:rsidRDefault="00404216" w:rsidP="00404216">
      <w:pPr>
        <w:shd w:val="clear" w:color="auto" w:fill="FFFFFF"/>
        <w:spacing w:after="230" w:line="240" w:lineRule="auto"/>
        <w:ind w:left="228" w:right="461" w:firstLine="720"/>
        <w:jc w:val="both"/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>Если на электростанции (ТЭЦ) предусматривается ГРУ 6—10 кВ, то распределительное устройство собственных нужд (РУСН) полу</w:t>
      </w:r>
      <w:r w:rsidRPr="00404216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чает питание непосредственно с шин ГРУ реактированными ли</w:t>
      </w:r>
      <w:r w:rsidRPr="00404216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ниями или через понижающий трансформатор с.н. </w:t>
      </w:r>
    </w:p>
    <w:p w:rsidR="00404216" w:rsidRPr="00404216" w:rsidRDefault="00404216" w:rsidP="00404216">
      <w:pPr>
        <w:shd w:val="clear" w:color="auto" w:fill="FFFFFF"/>
        <w:spacing w:after="230" w:line="240" w:lineRule="auto"/>
        <w:ind w:left="228" w:right="461" w:firstLine="720"/>
        <w:jc w:val="both"/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lastRenderedPageBreak/>
        <w:t xml:space="preserve">Если генераторы электростанции соединены в энергоблоки (КЭС) , </w:t>
      </w:r>
      <w:r w:rsidRPr="00404216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то питание с. н. осуществляется отпайкой от энергоблока. </w:t>
      </w:r>
    </w:p>
    <w:p w:rsidR="00404216" w:rsidRPr="00404216" w:rsidRDefault="00404216" w:rsidP="00404216">
      <w:pPr>
        <w:shd w:val="clear" w:color="auto" w:fill="FFFFFF"/>
        <w:spacing w:after="230" w:line="240" w:lineRule="auto"/>
        <w:ind w:left="228" w:right="461" w:firstLine="720"/>
        <w:jc w:val="both"/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С увеличением мощности энергоблоков растет потребление </w:t>
      </w:r>
      <w:r w:rsidRPr="00404216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на собственные нужды, следовательно, увеличивается и мощность трансформатора с.н. Чем больше мощность, тем больше токи КЗ в системе с.н., тем тяжелее установленное оборудова</w:t>
      </w:r>
      <w:r w:rsidRPr="00404216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ние. Для ограничения токов КЗ можно применять трансформато</w:t>
      </w:r>
      <w:r w:rsidRPr="00404216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ры с повышенным напряжением КЗ или трансформаторы с рас</w:t>
      </w:r>
      <w:r w:rsidRPr="00404216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щепленными обмотками 6 кВ, которые применяются при мощ</w:t>
      </w:r>
      <w:r w:rsidRPr="00404216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ности трансформаторов 25 </w:t>
      </w:r>
      <w:r w:rsidRPr="00404216">
        <w:rPr>
          <w:rFonts w:ascii="Times New Roman" w:eastAsia="Times New Roman" w:hAnsi="Times New Roman" w:cs="Times New Roman"/>
          <w:spacing w:val="-6"/>
          <w:sz w:val="28"/>
          <w:szCs w:val="28"/>
          <w:lang w:val="en-US" w:eastAsia="ru-RU"/>
        </w:rPr>
        <w:t>MB</w:t>
      </w:r>
      <w:r w:rsidRPr="00404216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-А и более. Кроме рабочих источ</w:t>
      </w:r>
      <w:r w:rsidRPr="00404216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ников с.н., должны предусматриваться резервные источники </w:t>
      </w:r>
      <w:r w:rsidRPr="00404216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питания. Такими источниками могут быть трансформаторы, </w:t>
      </w:r>
      <w:r w:rsidR="001C4130" w:rsidRPr="00404216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при</w:t>
      </w:r>
      <w:r w:rsidR="001C4130" w:rsidRPr="00404216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>соединённые</w:t>
      </w:r>
      <w:r w:rsidRPr="00404216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 xml:space="preserve"> к шинам повышенного напряжения, имеющим связь </w:t>
      </w:r>
      <w:r w:rsidRPr="00404216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с энергосистемой. Даже при отключении всех генераторов элек</w:t>
      </w:r>
      <w:r w:rsidRPr="00404216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 xml:space="preserve">тростанции питание с. н. будет осуществляться от энергосистемы. </w:t>
      </w:r>
      <w:r w:rsidRPr="00404216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На тот редкий случай, когда авария на электростанции совпада</w:t>
      </w:r>
      <w:r w:rsidRPr="00404216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ет с аварией в энергосистеме и напряжение с. н. не может быть </w:t>
      </w:r>
      <w:r w:rsidRPr="00404216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подано от резервного трансформатора, для наиболее ответствен</w:t>
      </w:r>
      <w:r w:rsidRPr="00404216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ных потребителей, которые обеспечивают сохранность оборудо</w:t>
      </w:r>
      <w:r w:rsidRPr="00404216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вания в работоспособном состоянии (масляные насосы смазки, </w:t>
      </w:r>
      <w:r w:rsidRPr="00404216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уплотнений вала, валоповоротные устройства и др.), предусмат</w:t>
      </w:r>
      <w:r w:rsidRPr="00404216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риваются аккумуляторные батареи и дизель-генераторы. На ряде </w:t>
      </w:r>
      <w:r w:rsidRPr="00404216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зарубежных электростанций в качестве аварийных источников </w:t>
      </w:r>
      <w:r w:rsidRPr="00404216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питания с. н. установлены газовые турбины, которые подхваты</w:t>
      </w:r>
      <w:r w:rsidRPr="00404216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вают питание с.н. энергоблока при снижении частоты в энерго</w:t>
      </w: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системе.</w:t>
      </w:r>
    </w:p>
    <w:p w:rsidR="00404216" w:rsidRPr="00404216" w:rsidRDefault="00404216" w:rsidP="00404216">
      <w:pPr>
        <w:shd w:val="clear" w:color="auto" w:fill="FFFFFF"/>
        <w:spacing w:after="0" w:line="240" w:lineRule="auto"/>
        <w:ind w:left="2" w:right="12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Выбор мощности рабочих трансформаторов с.н. производится с </w:t>
      </w:r>
      <w:r w:rsidR="001C4130"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>учётом</w:t>
      </w: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числа и мощности потребителей с. н. Точный перечень всех потребителей определяется при реальном проектировании после разработки тепломеханической части электростанции и всех ее вспомогательных устройств. </w:t>
      </w:r>
    </w:p>
    <w:p w:rsidR="00404216" w:rsidRPr="001C4130" w:rsidRDefault="003E524C" w:rsidP="003E524C">
      <w:pPr>
        <w:pStyle w:val="1"/>
        <w:spacing w:before="120" w:after="120"/>
        <w:rPr>
          <w:rFonts w:ascii="Times New Roman" w:eastAsia="Times New Roman" w:hAnsi="Times New Roman" w:cs="Times New Roman"/>
          <w:lang w:eastAsia="ru-RU"/>
        </w:rPr>
      </w:pPr>
      <w:bookmarkStart w:id="1" w:name="_Toc427403196"/>
      <w:r>
        <w:rPr>
          <w:rFonts w:ascii="Times New Roman" w:eastAsia="Times New Roman" w:hAnsi="Times New Roman" w:cs="Times New Roman"/>
          <w:bCs w:val="0"/>
          <w:spacing w:val="-12"/>
          <w:lang w:eastAsia="ru-RU"/>
        </w:rPr>
        <w:tab/>
      </w:r>
      <w:r w:rsidR="00C75CBF">
        <w:rPr>
          <w:rFonts w:ascii="Times New Roman" w:eastAsia="Times New Roman" w:hAnsi="Times New Roman" w:cs="Times New Roman"/>
          <w:bCs w:val="0"/>
          <w:spacing w:val="-12"/>
          <w:lang w:eastAsia="ru-RU"/>
        </w:rPr>
        <w:t>10</w:t>
      </w:r>
      <w:r w:rsidR="001C4130" w:rsidRPr="001C4130">
        <w:rPr>
          <w:rFonts w:ascii="Times New Roman" w:eastAsia="Times New Roman" w:hAnsi="Times New Roman" w:cs="Times New Roman"/>
          <w:bCs w:val="0"/>
          <w:spacing w:val="-12"/>
          <w:lang w:eastAsia="ru-RU"/>
        </w:rPr>
        <w:t xml:space="preserve">.2 </w:t>
      </w:r>
      <w:r w:rsidR="00404216" w:rsidRPr="001C4130">
        <w:rPr>
          <w:rFonts w:ascii="Times New Roman" w:eastAsia="Times New Roman" w:hAnsi="Times New Roman" w:cs="Times New Roman"/>
          <w:spacing w:val="-12"/>
          <w:lang w:eastAsia="ru-RU"/>
        </w:rPr>
        <w:t>Схемы собственных нужд КЭС</w:t>
      </w:r>
      <w:bookmarkEnd w:id="1"/>
    </w:p>
    <w:p w:rsidR="00404216" w:rsidRPr="00404216" w:rsidRDefault="00404216" w:rsidP="00404216">
      <w:pPr>
        <w:shd w:val="clear" w:color="auto" w:fill="FFFFFF"/>
        <w:spacing w:before="161" w:after="0" w:line="240" w:lineRule="auto"/>
        <w:ind w:right="22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Рабочие трансформаторы с. н. блочных ТЭС присоединяются отпайкой от энергоблока. Мощность этих трансформаторов оп</w:t>
      </w:r>
      <w:r w:rsidRPr="00404216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 xml:space="preserve">ределяется по формуле </w:t>
      </w:r>
      <w:r w:rsidRPr="00404216">
        <w:rPr>
          <w:rFonts w:ascii="Times New Roman" w:eastAsia="Times New Roman" w:hAnsi="Times New Roman" w:cs="Times New Roman"/>
          <w:spacing w:val="-7"/>
          <w:position w:val="-12"/>
          <w:sz w:val="28"/>
          <w:szCs w:val="28"/>
          <w:lang w:eastAsia="ru-RU"/>
        </w:rPr>
        <w:object w:dxaOrig="156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8pt;height:18pt" o:ole="">
            <v:imagedata r:id="rId7" o:title=""/>
          </v:shape>
          <o:OLEObject Type="Embed" ProgID="Equation.3" ShapeID="_x0000_i1025" DrawAspect="Content" ObjectID="_1569414737" r:id="rId8"/>
        </w:object>
      </w:r>
      <w:r w:rsidRPr="00404216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 xml:space="preserve">,где </w:t>
      </w:r>
      <w:r w:rsidRPr="00404216">
        <w:rPr>
          <w:rFonts w:ascii="Times New Roman" w:eastAsia="Times New Roman" w:hAnsi="Times New Roman" w:cs="Times New Roman"/>
          <w:i/>
          <w:spacing w:val="-7"/>
          <w:sz w:val="28"/>
          <w:szCs w:val="28"/>
          <w:lang w:val="en-US" w:eastAsia="ru-RU"/>
        </w:rPr>
        <w:t>P</w:t>
      </w:r>
      <w:r w:rsidRPr="00404216">
        <w:rPr>
          <w:rFonts w:ascii="Times New Roman" w:eastAsia="Times New Roman" w:hAnsi="Times New Roman" w:cs="Times New Roman"/>
          <w:i/>
          <w:spacing w:val="-7"/>
          <w:sz w:val="28"/>
          <w:szCs w:val="28"/>
          <w:vertAlign w:val="subscript"/>
          <w:lang w:eastAsia="ru-RU"/>
        </w:rPr>
        <w:t>СН</w:t>
      </w:r>
      <w:r w:rsidRPr="00404216">
        <w:rPr>
          <w:rFonts w:ascii="Times New Roman" w:eastAsia="Times New Roman" w:hAnsi="Times New Roman" w:cs="Times New Roman"/>
          <w:i/>
          <w:spacing w:val="-7"/>
          <w:sz w:val="28"/>
          <w:szCs w:val="28"/>
          <w:vertAlign w:val="subscript"/>
          <w:lang w:val="en-US" w:eastAsia="ru-RU"/>
        </w:rPr>
        <w:t>max</w:t>
      </w:r>
      <w:r w:rsidRPr="00404216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подсчитывается в зависимости от установленной мощности энергоблока, а </w:t>
      </w:r>
      <w:r w:rsidRPr="00404216">
        <w:rPr>
          <w:rFonts w:ascii="Times New Roman" w:eastAsia="Times New Roman" w:hAnsi="Times New Roman" w:cs="Times New Roman"/>
          <w:spacing w:val="-4"/>
          <w:position w:val="-30"/>
          <w:sz w:val="28"/>
          <w:szCs w:val="28"/>
          <w:lang w:eastAsia="ru-RU"/>
        </w:rPr>
        <w:object w:dxaOrig="1700" w:dyaOrig="720">
          <v:shape id="_x0000_i1026" type="#_x0000_t75" style="width:85pt;height:36pt" o:ole="">
            <v:imagedata r:id="rId9" o:title=""/>
          </v:shape>
          <o:OLEObject Type="Embed" ProgID="Equation.3" ShapeID="_x0000_i1026" DrawAspect="Content" ObjectID="_1569414738" r:id="rId10"/>
        </w:object>
      </w:r>
      <w:r w:rsidRPr="00404216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; </w:t>
      </w:r>
      <w:r w:rsidRPr="00404216">
        <w:rPr>
          <w:rFonts w:ascii="Times New Roman" w:eastAsia="Times New Roman" w:hAnsi="Times New Roman" w:cs="Times New Roman"/>
          <w:i/>
          <w:spacing w:val="-4"/>
          <w:sz w:val="28"/>
          <w:szCs w:val="28"/>
          <w:lang w:val="en-US" w:eastAsia="ru-RU"/>
        </w:rPr>
        <w:t>k</w:t>
      </w:r>
      <w:r w:rsidRPr="00404216">
        <w:rPr>
          <w:rFonts w:ascii="Times New Roman" w:eastAsia="Times New Roman" w:hAnsi="Times New Roman" w:cs="Times New Roman"/>
          <w:i/>
          <w:spacing w:val="-4"/>
          <w:sz w:val="28"/>
          <w:szCs w:val="28"/>
          <w:vertAlign w:val="subscript"/>
          <w:lang w:eastAsia="ru-RU"/>
        </w:rPr>
        <w:t>ОДН</w:t>
      </w:r>
      <w:r w:rsidRPr="00404216">
        <w:rPr>
          <w:rFonts w:ascii="Times New Roman" w:eastAsia="Times New Roman" w:hAnsi="Times New Roman" w:cs="Times New Roman"/>
          <w:i/>
          <w:spacing w:val="-4"/>
          <w:sz w:val="28"/>
          <w:szCs w:val="28"/>
          <w:lang w:eastAsia="ru-RU"/>
        </w:rPr>
        <w:t xml:space="preserve"> и </w:t>
      </w:r>
      <w:r w:rsidRPr="00404216">
        <w:rPr>
          <w:rFonts w:ascii="Times New Roman" w:eastAsia="Times New Roman" w:hAnsi="Times New Roman" w:cs="Times New Roman"/>
          <w:i/>
          <w:spacing w:val="-4"/>
          <w:sz w:val="28"/>
          <w:szCs w:val="28"/>
          <w:lang w:val="en-US" w:eastAsia="ru-RU"/>
        </w:rPr>
        <w:t>k</w:t>
      </w:r>
      <w:r w:rsidRPr="00404216">
        <w:rPr>
          <w:rFonts w:ascii="Times New Roman" w:eastAsia="Times New Roman" w:hAnsi="Times New Roman" w:cs="Times New Roman"/>
          <w:i/>
          <w:spacing w:val="-4"/>
          <w:sz w:val="28"/>
          <w:szCs w:val="28"/>
          <w:vertAlign w:val="subscript"/>
          <w:lang w:eastAsia="ru-RU"/>
        </w:rPr>
        <w:t>З</w:t>
      </w:r>
      <w:r w:rsidRPr="00404216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– коэффициенты одновременности и запаса; </w:t>
      </w:r>
      <w:r w:rsidRPr="00404216">
        <w:rPr>
          <w:rFonts w:ascii="Times New Roman" w:eastAsia="Times New Roman" w:hAnsi="Times New Roman" w:cs="Times New Roman"/>
          <w:i/>
          <w:spacing w:val="-4"/>
          <w:sz w:val="28"/>
          <w:szCs w:val="28"/>
          <w:lang w:eastAsia="ru-RU"/>
        </w:rPr>
        <w:t>ή</w:t>
      </w:r>
      <w:r w:rsidRPr="00404216">
        <w:rPr>
          <w:rFonts w:ascii="Times New Roman" w:eastAsia="Times New Roman" w:hAnsi="Times New Roman" w:cs="Times New Roman"/>
          <w:i/>
          <w:spacing w:val="-4"/>
          <w:sz w:val="28"/>
          <w:szCs w:val="28"/>
          <w:vertAlign w:val="subscript"/>
          <w:lang w:eastAsia="ru-RU"/>
        </w:rPr>
        <w:t>СР</w:t>
      </w:r>
      <w:r w:rsidRPr="00404216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и </w:t>
      </w:r>
      <w:r w:rsidRPr="00404216">
        <w:rPr>
          <w:rFonts w:ascii="Times New Roman" w:eastAsia="Times New Roman" w:hAnsi="Times New Roman" w:cs="Times New Roman"/>
          <w:i/>
          <w:spacing w:val="-4"/>
          <w:sz w:val="28"/>
          <w:szCs w:val="28"/>
          <w:lang w:val="en-US" w:eastAsia="ru-RU"/>
        </w:rPr>
        <w:t>cosφ</w:t>
      </w:r>
      <w:r w:rsidRPr="00404216">
        <w:rPr>
          <w:rFonts w:ascii="Times New Roman" w:eastAsia="Times New Roman" w:hAnsi="Times New Roman" w:cs="Times New Roman"/>
          <w:i/>
          <w:spacing w:val="-4"/>
          <w:sz w:val="28"/>
          <w:szCs w:val="28"/>
          <w:vertAlign w:val="subscript"/>
          <w:lang w:eastAsia="ru-RU"/>
        </w:rPr>
        <w:t>СР</w:t>
      </w:r>
      <w:r w:rsidRPr="00404216">
        <w:rPr>
          <w:rFonts w:ascii="Times New Roman" w:eastAsia="Times New Roman" w:hAnsi="Times New Roman" w:cs="Times New Roman"/>
          <w:i/>
          <w:spacing w:val="-4"/>
          <w:sz w:val="28"/>
          <w:szCs w:val="28"/>
          <w:lang w:eastAsia="ru-RU"/>
        </w:rPr>
        <w:t xml:space="preserve"> – </w:t>
      </w:r>
      <w:r w:rsidRPr="00404216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средние к.п.д. и </w:t>
      </w:r>
      <w:r w:rsidRPr="00404216">
        <w:rPr>
          <w:rFonts w:ascii="Times New Roman" w:eastAsia="Times New Roman" w:hAnsi="Times New Roman" w:cs="Times New Roman"/>
          <w:i/>
          <w:spacing w:val="-4"/>
          <w:sz w:val="28"/>
          <w:szCs w:val="28"/>
          <w:lang w:val="en-US" w:eastAsia="ru-RU"/>
        </w:rPr>
        <w:t>cosφ</w:t>
      </w:r>
      <w:r w:rsidRPr="00404216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. На электро</w:t>
      </w:r>
      <w:r w:rsidRPr="00404216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станциях с энергоблоками 300 МВт и более часть мощных механизмов с. н. (питательные насосы, дутьевые вентиляторы) может </w:t>
      </w:r>
      <w:r w:rsidRPr="00404216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>иметь турбопривод. Это значительно снижает расход электроэнергии на с.н.</w:t>
      </w:r>
    </w:p>
    <w:p w:rsidR="00404216" w:rsidRPr="00404216" w:rsidRDefault="00404216" w:rsidP="00404216">
      <w:pPr>
        <w:shd w:val="clear" w:color="auto" w:fill="FFFFFF"/>
        <w:spacing w:after="0" w:line="240" w:lineRule="auto"/>
        <w:ind w:left="2" w:right="26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Распределительное устройство с.н. выполняется с одной сек</w:t>
      </w: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>ционированной системой шин.</w:t>
      </w:r>
    </w:p>
    <w:p w:rsidR="00404216" w:rsidRPr="00404216" w:rsidRDefault="00404216" w:rsidP="00404216">
      <w:pPr>
        <w:shd w:val="clear" w:color="auto" w:fill="FFFFFF"/>
        <w:spacing w:before="2" w:after="0" w:line="240" w:lineRule="auto"/>
        <w:ind w:left="7" w:right="1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iCs/>
          <w:spacing w:val="-11"/>
          <w:sz w:val="28"/>
          <w:szCs w:val="28"/>
          <w:lang w:eastAsia="ru-RU"/>
        </w:rPr>
        <w:t xml:space="preserve">Количество секций 6—10 кВ для блочных ТЭС принимается по </w:t>
      </w:r>
      <w:r w:rsidRPr="00404216">
        <w:rPr>
          <w:rFonts w:ascii="Times New Roman" w:eastAsia="Times New Roman" w:hAnsi="Times New Roman" w:cs="Times New Roman"/>
          <w:iCs/>
          <w:spacing w:val="-1"/>
          <w:sz w:val="28"/>
          <w:szCs w:val="28"/>
          <w:lang w:eastAsia="ru-RU"/>
        </w:rPr>
        <w:t xml:space="preserve">две на каждый энергоблок </w:t>
      </w:r>
      <w:r w:rsidRPr="00404216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(при мощности энергоблока более </w:t>
      </w: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>160 МВт).</w:t>
      </w:r>
    </w:p>
    <w:p w:rsidR="00404216" w:rsidRPr="00404216" w:rsidRDefault="00404216" w:rsidP="00404216">
      <w:pPr>
        <w:shd w:val="clear" w:color="auto" w:fill="FFFFFF"/>
        <w:spacing w:after="0" w:line="240" w:lineRule="auto"/>
        <w:ind w:right="26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lastRenderedPageBreak/>
        <w:t>Каждая секция или секции попарно присоединяются к рабоче</w:t>
      </w: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>му трансформатору с. н.</w:t>
      </w:r>
    </w:p>
    <w:p w:rsidR="00404216" w:rsidRPr="00404216" w:rsidRDefault="00404216" w:rsidP="00404216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На рис.8.1 приведена схема питания с.н. части блочной КЭС </w:t>
      </w:r>
      <w:r w:rsidRPr="00404216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с тремя энергоблоками по 300 МВт. Трансформаторы с.н. Т1, </w:t>
      </w:r>
      <w:r w:rsidRPr="00404216">
        <w:rPr>
          <w:rFonts w:ascii="Times New Roman" w:eastAsia="Times New Roman" w:hAnsi="Times New Roman" w:cs="Times New Roman"/>
          <w:iCs/>
          <w:spacing w:val="-10"/>
          <w:sz w:val="28"/>
          <w:szCs w:val="28"/>
          <w:lang w:eastAsia="ru-RU"/>
        </w:rPr>
        <w:t xml:space="preserve">Т2, ТЗ </w:t>
      </w:r>
      <w:r w:rsidRPr="00404216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питают секции 6 кВ соответственно первого энергоблока </w:t>
      </w:r>
      <w:r w:rsidRPr="00404216">
        <w:rPr>
          <w:rFonts w:ascii="Times New Roman" w:eastAsia="Times New Roman" w:hAnsi="Times New Roman" w:cs="Times New Roman"/>
          <w:iCs/>
          <w:spacing w:val="-10"/>
          <w:sz w:val="28"/>
          <w:szCs w:val="28"/>
          <w:lang w:eastAsia="ru-RU"/>
        </w:rPr>
        <w:t xml:space="preserve">1ВА, 1ВВ, </w:t>
      </w:r>
      <w:r w:rsidRPr="00404216">
        <w:rPr>
          <w:rFonts w:ascii="Times New Roman" w:eastAsia="Times New Roman" w:hAnsi="Times New Roman" w:cs="Times New Roman"/>
          <w:spacing w:val="-11"/>
          <w:sz w:val="28"/>
          <w:szCs w:val="28"/>
          <w:lang w:eastAsia="ru-RU"/>
        </w:rPr>
        <w:t xml:space="preserve">второго </w:t>
      </w:r>
      <w:r w:rsidRPr="00404216">
        <w:rPr>
          <w:rFonts w:ascii="Times New Roman" w:eastAsia="Times New Roman" w:hAnsi="Times New Roman" w:cs="Times New Roman"/>
          <w:iCs/>
          <w:spacing w:val="-11"/>
          <w:sz w:val="28"/>
          <w:szCs w:val="28"/>
          <w:lang w:eastAsia="ru-RU"/>
        </w:rPr>
        <w:t xml:space="preserve">2ВА, 2ВВ </w:t>
      </w:r>
      <w:r w:rsidRPr="00404216">
        <w:rPr>
          <w:rFonts w:ascii="Times New Roman" w:eastAsia="Times New Roman" w:hAnsi="Times New Roman" w:cs="Times New Roman"/>
          <w:spacing w:val="-11"/>
          <w:sz w:val="28"/>
          <w:szCs w:val="28"/>
          <w:lang w:eastAsia="ru-RU"/>
        </w:rPr>
        <w:t xml:space="preserve">и третьего </w:t>
      </w:r>
      <w:r w:rsidRPr="00404216">
        <w:rPr>
          <w:rFonts w:ascii="Times New Roman" w:eastAsia="Times New Roman" w:hAnsi="Times New Roman" w:cs="Times New Roman"/>
          <w:iCs/>
          <w:spacing w:val="-11"/>
          <w:sz w:val="28"/>
          <w:szCs w:val="28"/>
          <w:lang w:eastAsia="ru-RU"/>
        </w:rPr>
        <w:t xml:space="preserve">ЗВА, ЗВВ. </w:t>
      </w:r>
      <w:r w:rsidRPr="00404216">
        <w:rPr>
          <w:rFonts w:ascii="Times New Roman" w:eastAsia="Times New Roman" w:hAnsi="Times New Roman" w:cs="Times New Roman"/>
          <w:spacing w:val="-11"/>
          <w:sz w:val="28"/>
          <w:szCs w:val="28"/>
          <w:lang w:eastAsia="ru-RU"/>
        </w:rPr>
        <w:t>К этим секциям присоединя</w:t>
      </w:r>
      <w:r w:rsidRPr="00404216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 xml:space="preserve">ются электродвигатели 6 кВ турбинного и котельного отделений, </w:t>
      </w:r>
      <w:r w:rsidRPr="00404216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>общестанционная нагрузка (о. с. н.) и трансформаторы 6/0,4 кВ.</w:t>
      </w:r>
    </w:p>
    <w:p w:rsidR="00404216" w:rsidRPr="00404216" w:rsidRDefault="00404216" w:rsidP="00404216">
      <w:pPr>
        <w:shd w:val="clear" w:color="auto" w:fill="FFFFFF"/>
        <w:spacing w:after="0" w:line="240" w:lineRule="auto"/>
        <w:ind w:right="1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Резервное питание секций с.н. осуществляется от резервных магистралей, связанных с пускорезервными трансформаторами </w:t>
      </w: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с.н. </w:t>
      </w:r>
      <w:r w:rsidRPr="0040421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(Т4 </w:t>
      </w: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рис. 8.1).</w:t>
      </w:r>
    </w:p>
    <w:p w:rsidR="00404216" w:rsidRPr="00404216" w:rsidRDefault="00404216" w:rsidP="00404216">
      <w:pPr>
        <w:shd w:val="clear" w:color="auto" w:fill="FFFFFF"/>
        <w:spacing w:before="2" w:after="0" w:line="240" w:lineRule="auto"/>
        <w:ind w:left="2" w:right="24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Резервные магистрали для увеличения гибкости и надежно</w:t>
      </w:r>
      <w:r w:rsidRPr="00404216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сти секционируются выключателями через каждые два-три энер</w:t>
      </w: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>гоблока.</w:t>
      </w:r>
    </w:p>
    <w:p w:rsidR="00404216" w:rsidRPr="00404216" w:rsidRDefault="00404216" w:rsidP="00404216">
      <w:pPr>
        <w:shd w:val="clear" w:color="auto" w:fill="FFFFFF"/>
        <w:spacing w:after="0" w:line="240" w:lineRule="auto"/>
        <w:ind w:left="2" w:right="24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 xml:space="preserve">Число резервных трансформаторов с.н. на блочных ТЭС без генераторных выключателей принимается: один — </w:t>
      </w:r>
      <w:r w:rsidRPr="00404216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 xml:space="preserve">при двух блоках, два — при числе энергоблоков от трех до шести. </w:t>
      </w:r>
      <w:r w:rsidRPr="00404216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>При большем числе энергоблоков предусматривается третий ре</w:t>
      </w:r>
      <w:r w:rsidRPr="00404216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зервный трансформатор генераторного напряжения, не присоединенный к источнику питания, но установленный на электро</w:t>
      </w:r>
      <w:r w:rsidRPr="00404216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>станции и готовый к замене любого рабочего трансформатора с. н.</w:t>
      </w:r>
    </w:p>
    <w:p w:rsidR="00404216" w:rsidRPr="00404216" w:rsidRDefault="00404216" w:rsidP="00404216">
      <w:pPr>
        <w:shd w:val="clear" w:color="auto" w:fill="FFFFFF"/>
        <w:spacing w:after="0" w:line="240" w:lineRule="auto"/>
        <w:ind w:left="2" w:right="1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Если в схемах энергоблоков установлены генераторные вы</w:t>
      </w:r>
      <w:r w:rsidRPr="00404216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 xml:space="preserve">ключатели, то число резервных трансформаторов принимается по </w:t>
      </w:r>
      <w:r w:rsidRPr="00404216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одному резервному на каждые четыре блока. При шести и более </w:t>
      </w:r>
      <w:r w:rsidRPr="00404216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>блоках предусматривается дополнительный резервный трансфор</w:t>
      </w:r>
      <w:r w:rsidRPr="00404216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матор генераторного напряжения, не присоединенный к источнику, но готовый к замене любого рабочего трансформатора с.н.</w:t>
      </w:r>
    </w:p>
    <w:p w:rsidR="00404216" w:rsidRPr="00404216" w:rsidRDefault="00404216" w:rsidP="00404216">
      <w:pPr>
        <w:shd w:val="clear" w:color="auto" w:fill="FFFFFF"/>
        <w:spacing w:after="0" w:line="240" w:lineRule="auto"/>
        <w:ind w:right="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часть энергоблоков с выключателями, а часть без выключателей, то число резервных трансформаторов с.н. выбирается по </w:t>
      </w:r>
      <w:r w:rsidRPr="00404216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>первому условию. Резервные трансформаторы с. н. должны присо</w:t>
      </w:r>
      <w:r w:rsidRPr="00404216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единяться к сборным шинам повышенного напряжения, которые имеют связь с энергосистемой по линиям ВН (на случай аварий</w:t>
      </w: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>ного отключения всех генераторов электростанции). Это требова ние трудно выполнить, если связь с энергосистемой осуществля</w:t>
      </w:r>
      <w:r w:rsidRPr="00404216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ется по линиям 500 — 750 кВ. В этом случае резервные ТСН присо</w:t>
      </w: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>единяются к шинам среднего напряжения (110, 220 кВ) при условии, что они связаны через автотрансформатор с шинами ВН.</w:t>
      </w:r>
    </w:p>
    <w:p w:rsidR="00404216" w:rsidRPr="00404216" w:rsidRDefault="00404216" w:rsidP="00404216">
      <w:pPr>
        <w:shd w:val="clear" w:color="auto" w:fill="FFFFFF"/>
        <w:spacing w:after="0" w:line="240" w:lineRule="auto"/>
        <w:ind w:right="2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Допускается также резервный ТСН присоединять к обмотке НН автотрансформатора, если обеспечиваются допустимые колебания напряжения на шинах РУСН при регулировании напряжения автотрансформатора и условия самозапуска электродвигателей.</w:t>
      </w:r>
    </w:p>
    <w:p w:rsidR="00404216" w:rsidRPr="00404216" w:rsidRDefault="00404216" w:rsidP="00404216">
      <w:pPr>
        <w:shd w:val="clear" w:color="auto" w:fill="FFFFFF"/>
        <w:spacing w:after="0" w:line="240" w:lineRule="auto"/>
        <w:ind w:left="5" w:right="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Мощность каждого резервного трансформатора с. н. на блочных </w:t>
      </w: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электростанциях без генераторных выключателей должна обеспечить замену рабочего трансформатора одного энергоблока и одновременный пуск или аварийный останов второго энергоблока. Если точный перечень потребителей с.н. в таком режиме неизвестен, то мощность резервного трансформатора с. н. выбирается на ступень больше, чем рабочего. Если в схемах энергоблоков установлены генераторные выключатели, то мощность </w:t>
      </w: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резервных трансформаторов принимается равной мощности рабочих трансформаторов. В любом случае мощность резервных трансформаторов должна быть проверена по условиям самозапуска.</w:t>
      </w:r>
    </w:p>
    <w:p w:rsidR="00404216" w:rsidRPr="00404216" w:rsidRDefault="00404216" w:rsidP="00404216">
      <w:pPr>
        <w:shd w:val="clear" w:color="auto" w:fill="FFFFFF"/>
        <w:spacing w:after="0" w:line="240" w:lineRule="auto"/>
        <w:ind w:left="12" w:right="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Многочисленные потребители с.н. напряжением 0,4 кВ (на один энергоблок 300 МВт приходится более 600 электродвигателей 0,4 кВ) присоединяются к секциям 0,4 кВ, получающим питание от трансформаторов 6—10/0,4 кВ. </w:t>
      </w:r>
      <w:r w:rsidRPr="0040421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Расход на с.н. 0,4 кВ приблизи</w:t>
      </w:r>
      <w:r w:rsidRPr="00404216">
        <w:rPr>
          <w:rFonts w:ascii="Times New Roman" w:eastAsia="Times New Roman" w:hAnsi="Times New Roman" w:cs="Times New Roman"/>
          <w:iCs/>
          <w:spacing w:val="-2"/>
          <w:sz w:val="28"/>
          <w:szCs w:val="28"/>
          <w:lang w:eastAsia="ru-RU"/>
        </w:rPr>
        <w:t>тельно можно принять равным 10% общего расхода.</w:t>
      </w:r>
    </w:p>
    <w:p w:rsidR="00404216" w:rsidRPr="00404216" w:rsidRDefault="00404216" w:rsidP="004042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04216" w:rsidRPr="00404216" w:rsidRDefault="00404216" w:rsidP="0040421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3873500" cy="6718300"/>
            <wp:effectExtent l="0" t="0" r="0" b="6350"/>
            <wp:docPr id="3" name="Рисунок 3" descr="pro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roba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3500" cy="671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4216" w:rsidRPr="00404216" w:rsidRDefault="00404216" w:rsidP="0040421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Рис. 8.1 Схема электроснабжения с.н. КЭС (три блока). Секции 0.4 кВ показаны только для первого энергоблока.</w:t>
      </w:r>
    </w:p>
    <w:p w:rsidR="00404216" w:rsidRPr="00404216" w:rsidRDefault="00404216" w:rsidP="004042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04216" w:rsidRPr="00404216" w:rsidRDefault="00404216" w:rsidP="00404216">
      <w:pPr>
        <w:shd w:val="clear" w:color="auto" w:fill="FFFFFF"/>
        <w:spacing w:after="0" w:line="240" w:lineRule="auto"/>
        <w:ind w:left="2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Трансформаторы 6/0,4 кВ устанавливаются, по возможности, в центрах нагрузки: в котельном и турбинном отделениях, на топливном складе, в объединенном вспомогательном корпусе, на ОРУ, в компрессорной и т.д. Трансформаторы мощностью более </w:t>
      </w:r>
      <w:r w:rsidRPr="00404216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1000 кВ • А не применяются, так как их применение приводит к зна</w:t>
      </w: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>чительному увеличению тока КЗ в сети 0,4 кВ из-за низкого сопротивления трансформатора большей мощности. Сборные шины 0,4 кВ секционируются для повышения надежности питания. Каждая секция обеспечивается рабочим и резервным питанием, вклю</w:t>
      </w:r>
      <w:r w:rsidRPr="00404216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чаемым автоматически. </w:t>
      </w:r>
    </w:p>
    <w:p w:rsidR="00404216" w:rsidRPr="00404216" w:rsidRDefault="00404216" w:rsidP="00404216">
      <w:pPr>
        <w:shd w:val="clear" w:color="auto" w:fill="FFFFFF"/>
        <w:spacing w:before="2" w:after="0" w:line="240" w:lineRule="auto"/>
        <w:ind w:left="1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На рис.8.1 показано питание секций с. н. 0,4 кВ одного энергоблока, расположенных в главном корпусе. Потребители 0,4 кВ пер</w:t>
      </w: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вого энергоблока и часть общестанционной нагрузки получают питание от секций </w:t>
      </w:r>
      <w:r w:rsidRPr="0040421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1С А, 1СВ, 1С С, 1</w:t>
      </w:r>
      <w:r w:rsidRPr="00404216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CD</w:t>
      </w:r>
      <w:r w:rsidRPr="0040421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. </w:t>
      </w: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Наиболее ответственные потребители присоединены на полусекции </w:t>
      </w:r>
      <w:r w:rsidRPr="0040421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1С А </w:t>
      </w: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40421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1СВ, </w:t>
      </w: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отделяемые автоматическими выключателями от остальной части этих же секций. Резервный трансформатор 6/0,4 кВ присоединен к секции </w:t>
      </w:r>
      <w:r w:rsidRPr="0040421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ЗВА </w:t>
      </w: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третьего энергоблока.</w:t>
      </w:r>
    </w:p>
    <w:p w:rsidR="00404216" w:rsidRPr="00404216" w:rsidRDefault="00404216" w:rsidP="00404216">
      <w:pPr>
        <w:shd w:val="clear" w:color="auto" w:fill="FFFFFF"/>
        <w:spacing w:after="0" w:line="240" w:lineRule="auto"/>
        <w:ind w:left="14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Потребители 0,4 кВ второго энергоблока присоединяются к секциям </w:t>
      </w:r>
      <w:r w:rsidRPr="0040421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2СА, 2СВ, 2СС, 2</w:t>
      </w:r>
      <w:r w:rsidRPr="00404216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CD</w:t>
      </w:r>
      <w:r w:rsidRPr="0040421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, </w:t>
      </w: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третьего — к секциям </w:t>
      </w:r>
      <w:r w:rsidRPr="0040421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ЗСА, ЗСВ. ЗСС, 3</w:t>
      </w:r>
      <w:r w:rsidRPr="00404216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CD</w:t>
      </w: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(на рис. 5.24 эти секции не показаны). Резервный транс форматор для последних секций присоединен к секции 6 кВ </w:t>
      </w:r>
      <w:r w:rsidRPr="0040421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2ВВ </w:t>
      </w: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>второго энергоблока.</w:t>
      </w:r>
    </w:p>
    <w:p w:rsidR="00404216" w:rsidRPr="00404216" w:rsidRDefault="00404216" w:rsidP="00404216">
      <w:pPr>
        <w:shd w:val="clear" w:color="auto" w:fill="FFFFFF"/>
        <w:spacing w:after="0" w:line="240" w:lineRule="auto"/>
        <w:ind w:left="10" w:right="12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поддержания необходимого уровня напряжения на шинах с.н. трансформаторы имеют РПН. Схема соединения обмоток рабочих и резервных трансформаторов выбирается таким образом, чтобы возможно было их кратковременное параллельное включение в моменты перехода с рабочего на резервное питание и наоборот.</w:t>
      </w:r>
    </w:p>
    <w:p w:rsidR="00404216" w:rsidRPr="00404216" w:rsidRDefault="00404216" w:rsidP="00404216">
      <w:pPr>
        <w:shd w:val="clear" w:color="auto" w:fill="FFFFFF"/>
        <w:spacing w:after="0" w:line="240" w:lineRule="auto"/>
        <w:ind w:right="19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Применение трансформаторов с расщепленной обмоткой и раздельная работа секций 6 кВ приводят к ограничению тока КЗ до такого значения, которое позволяет применить ячейки комплектного распределительного устройства (для энергоблоков 500 МВт и больше). При необходимости ограничения тока КЗ на стороне 0,4 кВ на вводах к некоторым сборкам устанавливаются реакторы.</w:t>
      </w:r>
    </w:p>
    <w:p w:rsidR="00404216" w:rsidRPr="001C4130" w:rsidRDefault="003E524C" w:rsidP="003E524C">
      <w:pPr>
        <w:pStyle w:val="1"/>
        <w:spacing w:before="120" w:after="120" w:line="240" w:lineRule="auto"/>
        <w:rPr>
          <w:rFonts w:ascii="Times New Roman" w:eastAsia="Times New Roman" w:hAnsi="Times New Roman" w:cs="Times New Roman"/>
          <w:lang w:eastAsia="ru-RU"/>
        </w:rPr>
      </w:pPr>
      <w:bookmarkStart w:id="2" w:name="_Toc427403197"/>
      <w:r>
        <w:rPr>
          <w:rFonts w:ascii="Times New Roman" w:eastAsia="Times New Roman" w:hAnsi="Times New Roman" w:cs="Times New Roman"/>
          <w:bCs w:val="0"/>
          <w:spacing w:val="-1"/>
          <w:lang w:eastAsia="ru-RU"/>
        </w:rPr>
        <w:tab/>
      </w:r>
      <w:r w:rsidR="00C75CBF">
        <w:rPr>
          <w:rFonts w:ascii="Times New Roman" w:eastAsia="Times New Roman" w:hAnsi="Times New Roman" w:cs="Times New Roman"/>
          <w:bCs w:val="0"/>
          <w:spacing w:val="-1"/>
          <w:lang w:eastAsia="ru-RU"/>
        </w:rPr>
        <w:t>10</w:t>
      </w:r>
      <w:r w:rsidR="001C4130" w:rsidRPr="001C4130">
        <w:rPr>
          <w:rFonts w:ascii="Times New Roman" w:eastAsia="Times New Roman" w:hAnsi="Times New Roman" w:cs="Times New Roman"/>
          <w:bCs w:val="0"/>
          <w:spacing w:val="-1"/>
          <w:lang w:eastAsia="ru-RU"/>
        </w:rPr>
        <w:t xml:space="preserve">.3 </w:t>
      </w:r>
      <w:r w:rsidR="00404216" w:rsidRPr="001C4130">
        <w:rPr>
          <w:rFonts w:ascii="Times New Roman" w:eastAsia="Times New Roman" w:hAnsi="Times New Roman" w:cs="Times New Roman"/>
          <w:spacing w:val="-1"/>
          <w:lang w:eastAsia="ru-RU"/>
        </w:rPr>
        <w:t>Схемы собственных нужд ТЭЦ</w:t>
      </w:r>
      <w:bookmarkEnd w:id="2"/>
    </w:p>
    <w:p w:rsidR="00404216" w:rsidRPr="00404216" w:rsidRDefault="00404216" w:rsidP="00404216">
      <w:pPr>
        <w:shd w:val="clear" w:color="auto" w:fill="FFFFFF"/>
        <w:spacing w:before="166" w:after="0" w:line="240" w:lineRule="auto"/>
        <w:ind w:left="7" w:right="26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iCs/>
          <w:spacing w:val="-4"/>
          <w:sz w:val="28"/>
          <w:szCs w:val="28"/>
          <w:lang w:eastAsia="ru-RU"/>
        </w:rPr>
        <w:t>Рабочие трансформаторы с.н. неблочной части ТЭЦ присоединя</w:t>
      </w:r>
      <w:r w:rsidRPr="0040421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ются к шинам генераторного напряжения. </w:t>
      </w: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Число секций с.н. 6 кВ выбирается равным числу котлов. В некоторых случаях выделяют секции для питания общестанционных потребителей.</w:t>
      </w:r>
    </w:p>
    <w:p w:rsidR="00404216" w:rsidRPr="00404216" w:rsidRDefault="00404216" w:rsidP="00404216">
      <w:pPr>
        <w:shd w:val="clear" w:color="auto" w:fill="FFFFFF"/>
        <w:spacing w:before="5" w:after="0" w:line="240" w:lineRule="auto"/>
        <w:ind w:left="300"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>Мощность рабочих ТСН выбирают по условию</w:t>
      </w:r>
    </w:p>
    <w:p w:rsidR="00404216" w:rsidRPr="00404216" w:rsidRDefault="00404216" w:rsidP="00404216">
      <w:pPr>
        <w:shd w:val="clear" w:color="auto" w:fill="FFFFFF"/>
        <w:spacing w:before="5" w:after="0" w:line="240" w:lineRule="auto"/>
        <w:ind w:left="300"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1380" w:dyaOrig="660">
          <v:shape id="_x0000_i1027" type="#_x0000_t75" style="width:69pt;height:33pt" o:ole="">
            <v:imagedata r:id="rId12" o:title=""/>
          </v:shape>
          <o:OLEObject Type="Embed" ProgID="Equation.3" ShapeID="_x0000_i1027" DrawAspect="Content" ObjectID="_1569414739" r:id="rId13"/>
        </w:object>
      </w: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404216" w:rsidRPr="00404216" w:rsidRDefault="00404216" w:rsidP="00404216">
      <w:pPr>
        <w:shd w:val="clear" w:color="auto" w:fill="FFFFFF"/>
        <w:spacing w:before="96" w:after="0" w:line="240" w:lineRule="auto"/>
        <w:ind w:left="14" w:right="41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404216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S</w:t>
      </w:r>
      <w:r w:rsidRPr="00404216">
        <w:rPr>
          <w:rFonts w:ascii="Times New Roman" w:eastAsia="Times New Roman" w:hAnsi="Times New Roman" w:cs="Times New Roman"/>
          <w:iCs/>
          <w:sz w:val="28"/>
          <w:szCs w:val="28"/>
          <w:vertAlign w:val="subscript"/>
          <w:lang w:eastAsia="ru-RU"/>
        </w:rPr>
        <w:t>С..Н.</w:t>
      </w:r>
      <w:r w:rsidRPr="0040421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— </w:t>
      </w: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мощность с.н. по формуле в предыдущем разделе  неблочной части ТЭЦ; </w:t>
      </w:r>
      <w:r w:rsidRPr="00404216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n</w:t>
      </w: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>— число секций 6 кВ в неблочной части ТЭЦ.</w:t>
      </w:r>
    </w:p>
    <w:p w:rsidR="00404216" w:rsidRPr="00404216" w:rsidRDefault="00404216" w:rsidP="00404216">
      <w:pPr>
        <w:shd w:val="clear" w:color="auto" w:fill="FFFFFF"/>
        <w:spacing w:before="2" w:after="0" w:line="240" w:lineRule="auto"/>
        <w:ind w:left="10" w:right="34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>Мощность ТСН и количество секций с. н. в блочной части ТЭЦ выбираются так же, как и для КЭС.</w:t>
      </w:r>
    </w:p>
    <w:p w:rsidR="00404216" w:rsidRPr="00404216" w:rsidRDefault="00404216" w:rsidP="00404216">
      <w:pPr>
        <w:shd w:val="clear" w:color="auto" w:fill="FFFFFF"/>
        <w:spacing w:after="0" w:line="240" w:lineRule="auto"/>
        <w:ind w:left="7" w:right="29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iCs/>
          <w:spacing w:val="-2"/>
          <w:sz w:val="28"/>
          <w:szCs w:val="28"/>
          <w:lang w:eastAsia="ru-RU"/>
        </w:rPr>
        <w:lastRenderedPageBreak/>
        <w:t xml:space="preserve">Резервный ТСН присоединяется к шинам </w:t>
      </w:r>
      <w:r w:rsidRPr="00404216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ГРУ (при схеме с двумя </w:t>
      </w: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системами шин) </w:t>
      </w:r>
      <w:r w:rsidRPr="0040421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или отпайкой к трансформатору связи </w:t>
      </w: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>(при схеме с одной системой шин).</w:t>
      </w:r>
    </w:p>
    <w:p w:rsidR="00404216" w:rsidRPr="00404216" w:rsidRDefault="00404216" w:rsidP="00404216">
      <w:pPr>
        <w:shd w:val="clear" w:color="auto" w:fill="FFFFFF"/>
        <w:spacing w:after="0" w:line="240" w:lineRule="auto"/>
        <w:ind w:left="5" w:right="24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рис.8.2, </w:t>
      </w:r>
      <w:r w:rsidRPr="0040421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а </w:t>
      </w: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показано присоединение рабочего и резервного трансформаторов с. н. к двойной системе шин ГРУ: рабочий трансформатор </w:t>
      </w:r>
      <w:r w:rsidRPr="0040421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Т2</w:t>
      </w: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присоединен к первой системе шин </w:t>
      </w:r>
      <w:r w:rsidRPr="0040421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К1, </w:t>
      </w: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резервный РТ — ко второй системе шин </w:t>
      </w:r>
      <w:r w:rsidRPr="0040421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К2. </w:t>
      </w: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>Шиносоединительный выключа</w:t>
      </w:r>
      <w:r w:rsidRPr="00404216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тель нормально включен, трансформатор связи присоединен к шинам </w:t>
      </w:r>
      <w:r w:rsidRPr="00404216">
        <w:rPr>
          <w:rFonts w:ascii="Times New Roman" w:eastAsia="Times New Roman" w:hAnsi="Times New Roman" w:cs="Times New Roman"/>
          <w:iCs/>
          <w:spacing w:val="-3"/>
          <w:sz w:val="28"/>
          <w:szCs w:val="28"/>
          <w:lang w:eastAsia="ru-RU"/>
        </w:rPr>
        <w:t xml:space="preserve">К2. </w:t>
      </w:r>
      <w:r w:rsidRPr="00404216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При повреждении в рабочем трансформаторе 72 отключают</w:t>
      </w:r>
      <w:r w:rsidRPr="00404216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ся </w:t>
      </w:r>
      <w:r w:rsidRPr="00404216">
        <w:rPr>
          <w:rFonts w:ascii="Times New Roman" w:eastAsia="Times New Roman" w:hAnsi="Times New Roman" w:cs="Times New Roman"/>
          <w:iCs/>
          <w:spacing w:val="-2"/>
          <w:sz w:val="28"/>
          <w:szCs w:val="28"/>
          <w:lang w:val="en-US" w:eastAsia="ru-RU"/>
        </w:rPr>
        <w:t>Q</w:t>
      </w:r>
      <w:r w:rsidRPr="00404216">
        <w:rPr>
          <w:rFonts w:ascii="Times New Roman" w:eastAsia="Times New Roman" w:hAnsi="Times New Roman" w:cs="Times New Roman"/>
          <w:iCs/>
          <w:spacing w:val="-2"/>
          <w:sz w:val="28"/>
          <w:szCs w:val="28"/>
          <w:lang w:eastAsia="ru-RU"/>
        </w:rPr>
        <w:t xml:space="preserve">2, </w:t>
      </w:r>
      <w:r w:rsidRPr="00404216">
        <w:rPr>
          <w:rFonts w:ascii="Times New Roman" w:eastAsia="Times New Roman" w:hAnsi="Times New Roman" w:cs="Times New Roman"/>
          <w:iCs/>
          <w:spacing w:val="-2"/>
          <w:sz w:val="28"/>
          <w:szCs w:val="28"/>
          <w:lang w:val="en-US" w:eastAsia="ru-RU"/>
        </w:rPr>
        <w:t>Q</w:t>
      </w:r>
      <w:r w:rsidRPr="00404216">
        <w:rPr>
          <w:rFonts w:ascii="Times New Roman" w:eastAsia="Times New Roman" w:hAnsi="Times New Roman" w:cs="Times New Roman"/>
          <w:iCs/>
          <w:spacing w:val="-2"/>
          <w:sz w:val="28"/>
          <w:szCs w:val="28"/>
          <w:lang w:eastAsia="ru-RU"/>
        </w:rPr>
        <w:t xml:space="preserve">3 </w:t>
      </w:r>
      <w:r w:rsidRPr="00404216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и автоматически включаются </w:t>
      </w:r>
      <w:r w:rsidRPr="00404216">
        <w:rPr>
          <w:rFonts w:ascii="Times New Roman" w:eastAsia="Times New Roman" w:hAnsi="Times New Roman" w:cs="Times New Roman"/>
          <w:iCs/>
          <w:spacing w:val="-2"/>
          <w:sz w:val="28"/>
          <w:szCs w:val="28"/>
          <w:lang w:val="en-US" w:eastAsia="ru-RU"/>
        </w:rPr>
        <w:t>Q</w:t>
      </w:r>
      <w:r w:rsidRPr="00404216">
        <w:rPr>
          <w:rFonts w:ascii="Times New Roman" w:eastAsia="Times New Roman" w:hAnsi="Times New Roman" w:cs="Times New Roman"/>
          <w:iCs/>
          <w:spacing w:val="-2"/>
          <w:sz w:val="28"/>
          <w:szCs w:val="28"/>
          <w:lang w:eastAsia="ru-RU"/>
        </w:rPr>
        <w:t xml:space="preserve">6, </w:t>
      </w:r>
      <w:r w:rsidRPr="00404216">
        <w:rPr>
          <w:rFonts w:ascii="Times New Roman" w:eastAsia="Times New Roman" w:hAnsi="Times New Roman" w:cs="Times New Roman"/>
          <w:iCs/>
          <w:spacing w:val="-2"/>
          <w:sz w:val="28"/>
          <w:szCs w:val="28"/>
          <w:lang w:val="en-US" w:eastAsia="ru-RU"/>
        </w:rPr>
        <w:t>Q</w:t>
      </w:r>
      <w:r w:rsidRPr="00404216">
        <w:rPr>
          <w:rFonts w:ascii="Times New Roman" w:eastAsia="Times New Roman" w:hAnsi="Times New Roman" w:cs="Times New Roman"/>
          <w:iCs/>
          <w:spacing w:val="-2"/>
          <w:sz w:val="28"/>
          <w:szCs w:val="28"/>
          <w:lang w:eastAsia="ru-RU"/>
        </w:rPr>
        <w:t xml:space="preserve">4. </w:t>
      </w:r>
      <w:r w:rsidRPr="00404216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При повреждении на </w:t>
      </w:r>
      <w:r w:rsidRPr="00404216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рабочей системе шин </w:t>
      </w:r>
      <w:r w:rsidRPr="00404216">
        <w:rPr>
          <w:rFonts w:ascii="Times New Roman" w:eastAsia="Times New Roman" w:hAnsi="Times New Roman" w:cs="Times New Roman"/>
          <w:iCs/>
          <w:spacing w:val="-1"/>
          <w:sz w:val="28"/>
          <w:szCs w:val="28"/>
          <w:lang w:eastAsia="ru-RU"/>
        </w:rPr>
        <w:t>К1</w:t>
      </w:r>
      <w:r w:rsidRPr="00404216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отключаются </w:t>
      </w:r>
      <w:r w:rsidRPr="00404216">
        <w:rPr>
          <w:rFonts w:ascii="Times New Roman" w:eastAsia="Times New Roman" w:hAnsi="Times New Roman" w:cs="Times New Roman"/>
          <w:iCs/>
          <w:spacing w:val="-1"/>
          <w:sz w:val="28"/>
          <w:szCs w:val="28"/>
          <w:lang w:val="en-US" w:eastAsia="ru-RU"/>
        </w:rPr>
        <w:t>Q</w:t>
      </w:r>
      <w:r w:rsidRPr="00404216">
        <w:rPr>
          <w:rFonts w:ascii="Times New Roman" w:eastAsia="Times New Roman" w:hAnsi="Times New Roman" w:cs="Times New Roman"/>
          <w:iCs/>
          <w:spacing w:val="-1"/>
          <w:sz w:val="28"/>
          <w:szCs w:val="28"/>
          <w:lang w:eastAsia="ru-RU"/>
        </w:rPr>
        <w:t xml:space="preserve">1, </w:t>
      </w:r>
      <w:r w:rsidRPr="00404216">
        <w:rPr>
          <w:rFonts w:ascii="Times New Roman" w:eastAsia="Times New Roman" w:hAnsi="Times New Roman" w:cs="Times New Roman"/>
          <w:iCs/>
          <w:smallCaps/>
          <w:spacing w:val="-1"/>
          <w:sz w:val="28"/>
          <w:szCs w:val="28"/>
          <w:lang w:val="en-US" w:eastAsia="ru-RU"/>
        </w:rPr>
        <w:t>QK</w:t>
      </w:r>
      <w:r w:rsidRPr="00404216">
        <w:rPr>
          <w:rFonts w:ascii="Times New Roman" w:eastAsia="Times New Roman" w:hAnsi="Times New Roman" w:cs="Times New Roman"/>
          <w:iCs/>
          <w:smallCaps/>
          <w:spacing w:val="-1"/>
          <w:sz w:val="28"/>
          <w:szCs w:val="28"/>
          <w:lang w:eastAsia="ru-RU"/>
        </w:rPr>
        <w:t xml:space="preserve"> и </w:t>
      </w:r>
      <w:r w:rsidRPr="00404216">
        <w:rPr>
          <w:rFonts w:ascii="Times New Roman" w:eastAsia="Times New Roman" w:hAnsi="Times New Roman" w:cs="Times New Roman"/>
          <w:iCs/>
          <w:spacing w:val="-1"/>
          <w:sz w:val="28"/>
          <w:szCs w:val="28"/>
          <w:lang w:val="en-US" w:eastAsia="ru-RU"/>
        </w:rPr>
        <w:t>Q</w:t>
      </w:r>
      <w:r w:rsidRPr="00404216">
        <w:rPr>
          <w:rFonts w:ascii="Times New Roman" w:eastAsia="Times New Roman" w:hAnsi="Times New Roman" w:cs="Times New Roman"/>
          <w:iCs/>
          <w:spacing w:val="-1"/>
          <w:sz w:val="28"/>
          <w:szCs w:val="28"/>
          <w:lang w:eastAsia="ru-RU"/>
        </w:rPr>
        <w:t xml:space="preserve">3. </w:t>
      </w:r>
      <w:r w:rsidRPr="00404216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Напряжение на </w:t>
      </w: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резервной системе шин </w:t>
      </w:r>
      <w:r w:rsidRPr="0040421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К2 </w:t>
      </w: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сохраняется благодаря трансформатору связи, соединенному с шинами ВН, поэтому автоматически включаются </w:t>
      </w:r>
      <w:r w:rsidRPr="00404216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Q</w:t>
      </w:r>
      <w:r w:rsidRPr="0040421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6, </w:t>
      </w:r>
      <w:r w:rsidRPr="00404216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Q</w:t>
      </w:r>
      <w:r w:rsidRPr="0040421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4, </w:t>
      </w: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восстанавливая питание секции с. н.</w:t>
      </w:r>
    </w:p>
    <w:p w:rsidR="00404216" w:rsidRPr="00404216" w:rsidRDefault="00404216" w:rsidP="00404216">
      <w:pPr>
        <w:shd w:val="clear" w:color="auto" w:fill="FFFFFF"/>
        <w:spacing w:after="0" w:line="240" w:lineRule="auto"/>
        <w:ind w:left="7" w:right="31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рис. 8.2, </w:t>
      </w:r>
      <w:r w:rsidRPr="0040421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 </w:t>
      </w: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показано присоединение рабочего и резервного трансформаторов с. н. к ГРУ с одной системой шин. При аварии в ТСН</w:t>
      </w:r>
    </w:p>
    <w:p w:rsidR="00404216" w:rsidRPr="00404216" w:rsidRDefault="00404216" w:rsidP="00404216">
      <w:pPr>
        <w:shd w:val="clear" w:color="auto" w:fill="FFFFFF"/>
        <w:spacing w:after="0" w:line="240" w:lineRule="auto"/>
        <w:ind w:left="2" w:right="1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04216" w:rsidRPr="00404216" w:rsidRDefault="00404216" w:rsidP="004042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216400" cy="3987800"/>
            <wp:effectExtent l="0" t="0" r="0" b="0"/>
            <wp:docPr id="2" name="Рисунок 2" descr="prob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roba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0" cy="398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4216" w:rsidRPr="00404216" w:rsidRDefault="00404216" w:rsidP="004042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Рис. 8.2. Схемы резервирования с.н. ТЭЦ:</w:t>
      </w:r>
    </w:p>
    <w:p w:rsidR="00404216" w:rsidRPr="00404216" w:rsidRDefault="00404216" w:rsidP="004042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4216">
        <w:rPr>
          <w:rFonts w:ascii="Times New Roman" w:eastAsia="Times New Roman" w:hAnsi="Times New Roman" w:cs="Times New Roman"/>
          <w:sz w:val="24"/>
          <w:szCs w:val="24"/>
          <w:lang w:eastAsia="ru-RU"/>
        </w:rPr>
        <w:t>а – от шин ГРУ; б – отпайкой от трансформатора связи</w:t>
      </w:r>
    </w:p>
    <w:p w:rsidR="00404216" w:rsidRPr="00404216" w:rsidRDefault="00404216" w:rsidP="00404216">
      <w:pPr>
        <w:shd w:val="clear" w:color="auto" w:fill="FFFFFF"/>
        <w:spacing w:after="0" w:line="240" w:lineRule="auto"/>
        <w:ind w:left="7" w:right="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 xml:space="preserve">отключаются </w:t>
      </w:r>
      <w:r w:rsidRPr="00404216">
        <w:rPr>
          <w:rFonts w:ascii="Times New Roman" w:eastAsia="Times New Roman" w:hAnsi="Times New Roman" w:cs="Times New Roman"/>
          <w:iCs/>
          <w:spacing w:val="-7"/>
          <w:sz w:val="28"/>
          <w:szCs w:val="28"/>
          <w:lang w:val="en-US" w:eastAsia="ru-RU"/>
        </w:rPr>
        <w:t>Q</w:t>
      </w:r>
      <w:r w:rsidRPr="00404216">
        <w:rPr>
          <w:rFonts w:ascii="Times New Roman" w:eastAsia="Times New Roman" w:hAnsi="Times New Roman" w:cs="Times New Roman"/>
          <w:iCs/>
          <w:spacing w:val="-7"/>
          <w:sz w:val="28"/>
          <w:szCs w:val="28"/>
          <w:lang w:eastAsia="ru-RU"/>
        </w:rPr>
        <w:t xml:space="preserve">2, </w:t>
      </w:r>
      <w:r w:rsidRPr="00404216">
        <w:rPr>
          <w:rFonts w:ascii="Times New Roman" w:eastAsia="Times New Roman" w:hAnsi="Times New Roman" w:cs="Times New Roman"/>
          <w:iCs/>
          <w:spacing w:val="-7"/>
          <w:sz w:val="28"/>
          <w:szCs w:val="28"/>
          <w:lang w:val="en-US" w:eastAsia="ru-RU"/>
        </w:rPr>
        <w:t>Q</w:t>
      </w:r>
      <w:r w:rsidRPr="00404216">
        <w:rPr>
          <w:rFonts w:ascii="Times New Roman" w:eastAsia="Times New Roman" w:hAnsi="Times New Roman" w:cs="Times New Roman"/>
          <w:iCs/>
          <w:spacing w:val="-7"/>
          <w:sz w:val="28"/>
          <w:szCs w:val="28"/>
          <w:lang w:eastAsia="ru-RU"/>
        </w:rPr>
        <w:t xml:space="preserve">3 </w:t>
      </w:r>
      <w:r w:rsidRPr="00404216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 xml:space="preserve">и автоматически включаются </w:t>
      </w:r>
      <w:r w:rsidRPr="00404216">
        <w:rPr>
          <w:rFonts w:ascii="Times New Roman" w:eastAsia="Times New Roman" w:hAnsi="Times New Roman" w:cs="Times New Roman"/>
          <w:iCs/>
          <w:spacing w:val="-7"/>
          <w:sz w:val="28"/>
          <w:szCs w:val="28"/>
          <w:lang w:val="en-US" w:eastAsia="ru-RU"/>
        </w:rPr>
        <w:t>Q</w:t>
      </w:r>
      <w:r w:rsidRPr="00404216">
        <w:rPr>
          <w:rFonts w:ascii="Times New Roman" w:eastAsia="Times New Roman" w:hAnsi="Times New Roman" w:cs="Times New Roman"/>
          <w:iCs/>
          <w:spacing w:val="-7"/>
          <w:sz w:val="28"/>
          <w:szCs w:val="28"/>
          <w:lang w:eastAsia="ru-RU"/>
        </w:rPr>
        <w:t xml:space="preserve">6, </w:t>
      </w:r>
      <w:r w:rsidRPr="00404216">
        <w:rPr>
          <w:rFonts w:ascii="Times New Roman" w:eastAsia="Times New Roman" w:hAnsi="Times New Roman" w:cs="Times New Roman"/>
          <w:iCs/>
          <w:spacing w:val="-7"/>
          <w:sz w:val="28"/>
          <w:szCs w:val="28"/>
          <w:lang w:val="en-US" w:eastAsia="ru-RU"/>
        </w:rPr>
        <w:t>Q</w:t>
      </w:r>
      <w:r w:rsidRPr="00404216">
        <w:rPr>
          <w:rFonts w:ascii="Times New Roman" w:eastAsia="Times New Roman" w:hAnsi="Times New Roman" w:cs="Times New Roman"/>
          <w:iCs/>
          <w:spacing w:val="-7"/>
          <w:sz w:val="28"/>
          <w:szCs w:val="28"/>
          <w:lang w:eastAsia="ru-RU"/>
        </w:rPr>
        <w:t xml:space="preserve">4. </w:t>
      </w:r>
      <w:r w:rsidRPr="00404216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подавая питание от резервного трансформатора РТ. При аварии </w:t>
      </w:r>
      <w:r w:rsidRPr="00404216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на шинах ГРУ отключаются </w:t>
      </w:r>
      <w:r w:rsidRPr="00404216">
        <w:rPr>
          <w:rFonts w:ascii="Times New Roman" w:eastAsia="Times New Roman" w:hAnsi="Times New Roman" w:cs="Times New Roman"/>
          <w:iCs/>
          <w:spacing w:val="-6"/>
          <w:sz w:val="28"/>
          <w:szCs w:val="28"/>
          <w:lang w:val="en-US" w:eastAsia="ru-RU"/>
        </w:rPr>
        <w:t>Q</w:t>
      </w:r>
      <w:r w:rsidRPr="00404216">
        <w:rPr>
          <w:rFonts w:ascii="Times New Roman" w:eastAsia="Times New Roman" w:hAnsi="Times New Roman" w:cs="Times New Roman"/>
          <w:iCs/>
          <w:spacing w:val="-6"/>
          <w:sz w:val="28"/>
          <w:szCs w:val="28"/>
          <w:lang w:eastAsia="ru-RU"/>
        </w:rPr>
        <w:t xml:space="preserve">1, </w:t>
      </w:r>
      <w:r w:rsidRPr="00404216">
        <w:rPr>
          <w:rFonts w:ascii="Times New Roman" w:eastAsia="Times New Roman" w:hAnsi="Times New Roman" w:cs="Times New Roman"/>
          <w:iCs/>
          <w:spacing w:val="-6"/>
          <w:sz w:val="28"/>
          <w:szCs w:val="28"/>
          <w:lang w:val="en-US" w:eastAsia="ru-RU"/>
        </w:rPr>
        <w:t>Q</w:t>
      </w:r>
      <w:r w:rsidRPr="00404216">
        <w:rPr>
          <w:rFonts w:ascii="Times New Roman" w:eastAsia="Times New Roman" w:hAnsi="Times New Roman" w:cs="Times New Roman"/>
          <w:iCs/>
          <w:spacing w:val="-6"/>
          <w:sz w:val="28"/>
          <w:szCs w:val="28"/>
          <w:lang w:eastAsia="ru-RU"/>
        </w:rPr>
        <w:t xml:space="preserve">7, </w:t>
      </w:r>
      <w:r w:rsidRPr="00404216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затем защитой минимально</w:t>
      </w:r>
      <w:r w:rsidRPr="00404216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 xml:space="preserve">го напряжения — </w:t>
      </w:r>
      <w:r w:rsidRPr="00404216">
        <w:rPr>
          <w:rFonts w:ascii="Times New Roman" w:eastAsia="Times New Roman" w:hAnsi="Times New Roman" w:cs="Times New Roman"/>
          <w:iCs/>
          <w:spacing w:val="-7"/>
          <w:sz w:val="28"/>
          <w:szCs w:val="28"/>
          <w:lang w:val="en-US" w:eastAsia="ru-RU"/>
        </w:rPr>
        <w:t>Q</w:t>
      </w:r>
      <w:r w:rsidRPr="00404216">
        <w:rPr>
          <w:rFonts w:ascii="Times New Roman" w:eastAsia="Times New Roman" w:hAnsi="Times New Roman" w:cs="Times New Roman"/>
          <w:iCs/>
          <w:spacing w:val="-7"/>
          <w:sz w:val="28"/>
          <w:szCs w:val="28"/>
          <w:lang w:eastAsia="ru-RU"/>
        </w:rPr>
        <w:t xml:space="preserve">3, </w:t>
      </w:r>
      <w:r w:rsidRPr="00404216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 xml:space="preserve">после чего автоматически включаются </w:t>
      </w:r>
      <w:r w:rsidRPr="00404216">
        <w:rPr>
          <w:rFonts w:ascii="Times New Roman" w:eastAsia="Times New Roman" w:hAnsi="Times New Roman" w:cs="Times New Roman"/>
          <w:iCs/>
          <w:spacing w:val="-7"/>
          <w:sz w:val="28"/>
          <w:szCs w:val="28"/>
          <w:lang w:val="en-US" w:eastAsia="ru-RU"/>
        </w:rPr>
        <w:t>Q</w:t>
      </w:r>
      <w:r w:rsidRPr="00404216">
        <w:rPr>
          <w:rFonts w:ascii="Times New Roman" w:eastAsia="Times New Roman" w:hAnsi="Times New Roman" w:cs="Times New Roman"/>
          <w:iCs/>
          <w:spacing w:val="-7"/>
          <w:sz w:val="28"/>
          <w:szCs w:val="28"/>
          <w:lang w:eastAsia="ru-RU"/>
        </w:rPr>
        <w:t xml:space="preserve">6. </w:t>
      </w:r>
      <w:r w:rsidRPr="00404216">
        <w:rPr>
          <w:rFonts w:ascii="Times New Roman" w:eastAsia="Times New Roman" w:hAnsi="Times New Roman" w:cs="Times New Roman"/>
          <w:iCs/>
          <w:spacing w:val="-7"/>
          <w:sz w:val="28"/>
          <w:szCs w:val="28"/>
          <w:lang w:val="en-US" w:eastAsia="ru-RU"/>
        </w:rPr>
        <w:t>Q</w:t>
      </w:r>
      <w:r w:rsidRPr="00404216">
        <w:rPr>
          <w:rFonts w:ascii="Times New Roman" w:eastAsia="Times New Roman" w:hAnsi="Times New Roman" w:cs="Times New Roman"/>
          <w:iCs/>
          <w:spacing w:val="-7"/>
          <w:sz w:val="28"/>
          <w:szCs w:val="28"/>
          <w:lang w:eastAsia="ru-RU"/>
        </w:rPr>
        <w:t xml:space="preserve">4, </w:t>
      </w:r>
      <w:r w:rsidRPr="00404216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 xml:space="preserve">восстанавливая питание с. н. от шин ВН через трансформатор </w:t>
      </w: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>связи Т1 и резервный РТ.</w:t>
      </w:r>
    </w:p>
    <w:p w:rsidR="00404216" w:rsidRPr="00404216" w:rsidRDefault="00404216" w:rsidP="00404216">
      <w:pPr>
        <w:shd w:val="clear" w:color="auto" w:fill="FFFFFF"/>
        <w:spacing w:before="2" w:after="0" w:line="240" w:lineRule="auto"/>
        <w:ind w:left="2" w:firstLine="720"/>
        <w:jc w:val="both"/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lastRenderedPageBreak/>
        <w:t>Обычно к одной секции ГРУ присоединяется один трансформа</w:t>
      </w:r>
      <w:r w:rsidRPr="00404216">
        <w:rPr>
          <w:rFonts w:ascii="Times New Roman" w:eastAsia="Times New Roman" w:hAnsi="Times New Roman" w:cs="Times New Roman"/>
          <w:spacing w:val="-13"/>
          <w:sz w:val="28"/>
          <w:szCs w:val="28"/>
          <w:lang w:eastAsia="ru-RU"/>
        </w:rPr>
        <w:t xml:space="preserve">тор с. н. или одна реактированная линия с. н. В этом случае мощность </w:t>
      </w:r>
      <w:r w:rsidRPr="00404216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>резервного источника должна быть не меньше любого из рабочих.</w:t>
      </w:r>
    </w:p>
    <w:p w:rsidR="00404216" w:rsidRPr="00404216" w:rsidRDefault="00404216" w:rsidP="00404216">
      <w:pPr>
        <w:shd w:val="clear" w:color="auto" w:fill="FFFFFF"/>
        <w:spacing w:after="0" w:line="240" w:lineRule="auto"/>
        <w:ind w:right="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>Если к одной секций ГРУ присоединены два рабочих источни</w:t>
      </w:r>
      <w:r w:rsidRPr="00404216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ка с.н., то мощность резервного трансформатора или резервной </w:t>
      </w:r>
      <w:r w:rsidRPr="00404216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линии выбирается на 50% больше наиболее мощного рабочего </w:t>
      </w: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источника.</w:t>
      </w:r>
    </w:p>
    <w:p w:rsidR="00404216" w:rsidRPr="00404216" w:rsidRDefault="00404216" w:rsidP="00404216">
      <w:pPr>
        <w:shd w:val="clear" w:color="auto" w:fill="FFFFFF"/>
        <w:spacing w:after="0" w:line="240" w:lineRule="auto"/>
        <w:ind w:left="2" w:right="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На блочных ТЭЦ резервный трансформатор должен обеспе</w:t>
      </w:r>
      <w:r w:rsidRPr="00404216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чить замену наиболее крупного рабочего источника и одновре</w:t>
      </w:r>
      <w:r w:rsidRPr="00404216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менно пуск или аварийный останов одного котла или турбины. </w:t>
      </w:r>
      <w:r w:rsidRPr="00404216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>Если в блоках генератор — трансформатор установлен выключа</w:t>
      </w:r>
      <w:r w:rsidRPr="00404216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тель, то резервный трансформатор выбирается такой же мощно</w:t>
      </w:r>
      <w:r w:rsidRPr="00404216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>сти, как и рабочий. Мощность резервного трансформатора прове</w:t>
      </w: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>ряется по условиям самозапуска.</w:t>
      </w:r>
    </w:p>
    <w:p w:rsidR="00404216" w:rsidRPr="00404216" w:rsidRDefault="00404216" w:rsidP="00404216">
      <w:pPr>
        <w:shd w:val="clear" w:color="auto" w:fill="FFFFFF"/>
        <w:spacing w:after="0" w:line="240" w:lineRule="auto"/>
        <w:ind w:right="1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На ТЭЦ неблочного типа (с поперечными связями по пару) </w:t>
      </w:r>
      <w:r w:rsidRPr="00404216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>выбирается один резервный источник 6 кВ на каждые шесть рабо</w:t>
      </w:r>
      <w:r w:rsidRPr="00404216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чих трансформаторов или линий. На блочных ТЭЦ число резерв</w:t>
      </w:r>
      <w:r w:rsidRPr="00404216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ных трансформаторов выбирается так же, как и на КЭС.</w:t>
      </w:r>
    </w:p>
    <w:p w:rsidR="00404216" w:rsidRPr="00404216" w:rsidRDefault="00404216" w:rsidP="00404216">
      <w:pPr>
        <w:shd w:val="clear" w:color="auto" w:fill="FFFFFF"/>
        <w:spacing w:after="0" w:line="240" w:lineRule="auto"/>
        <w:ind w:left="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Схемы питания с. н. 0,4 кВ строятся по такому же принципу, </w:t>
      </w:r>
      <w:r w:rsidRPr="00404216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как и на КЭС. Мощность с. н. 0,4 кВ ТЭЦ можно принять равной </w:t>
      </w: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>15% общей мощности с.н.</w:t>
      </w:r>
    </w:p>
    <w:p w:rsidR="00404216" w:rsidRPr="001C4130" w:rsidRDefault="003E524C" w:rsidP="003E524C">
      <w:pPr>
        <w:pStyle w:val="1"/>
        <w:spacing w:before="120" w:after="120" w:line="240" w:lineRule="auto"/>
        <w:rPr>
          <w:rFonts w:ascii="Times New Roman" w:eastAsia="Times New Roman" w:hAnsi="Times New Roman" w:cs="Times New Roman"/>
          <w:lang w:eastAsia="ru-RU"/>
        </w:rPr>
      </w:pPr>
      <w:bookmarkStart w:id="3" w:name="_Toc427403198"/>
      <w:r>
        <w:rPr>
          <w:rFonts w:ascii="Times New Roman" w:eastAsia="Times New Roman" w:hAnsi="Times New Roman" w:cs="Times New Roman"/>
          <w:lang w:eastAsia="ru-RU"/>
        </w:rPr>
        <w:tab/>
      </w:r>
      <w:r w:rsidR="00C75CBF">
        <w:rPr>
          <w:rFonts w:ascii="Times New Roman" w:eastAsia="Times New Roman" w:hAnsi="Times New Roman" w:cs="Times New Roman"/>
          <w:lang w:eastAsia="ru-RU"/>
        </w:rPr>
        <w:t>10</w:t>
      </w:r>
      <w:r w:rsidR="001C4130" w:rsidRPr="001C4130">
        <w:rPr>
          <w:rFonts w:ascii="Times New Roman" w:eastAsia="Times New Roman" w:hAnsi="Times New Roman" w:cs="Times New Roman"/>
          <w:lang w:eastAsia="ru-RU"/>
        </w:rPr>
        <w:t xml:space="preserve">.4 </w:t>
      </w:r>
      <w:r w:rsidR="00404216" w:rsidRPr="001C4130">
        <w:rPr>
          <w:rFonts w:ascii="Times New Roman" w:eastAsia="Times New Roman" w:hAnsi="Times New Roman" w:cs="Times New Roman"/>
          <w:lang w:eastAsia="ru-RU"/>
        </w:rPr>
        <w:t>Схемы электроснабжения собственных нужд ГЭС</w:t>
      </w:r>
      <w:bookmarkEnd w:id="3"/>
    </w:p>
    <w:p w:rsidR="00404216" w:rsidRPr="00404216" w:rsidRDefault="00404216" w:rsidP="00404216">
      <w:pPr>
        <w:shd w:val="clear" w:color="auto" w:fill="FFFFFF"/>
        <w:spacing w:before="194" w:after="0" w:line="240" w:lineRule="auto"/>
        <w:ind w:left="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 xml:space="preserve">Технологический процесс получения электроэнергии на ГЭС </w:t>
      </w:r>
      <w:r w:rsidRPr="00404216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>значительно проще, чем на тепловых и атомных электростанциях, поэтому требует значительно меньшего числа механизмов с. н.</w:t>
      </w:r>
    </w:p>
    <w:p w:rsidR="00404216" w:rsidRPr="00404216" w:rsidRDefault="00404216" w:rsidP="00404216">
      <w:pPr>
        <w:shd w:val="clear" w:color="auto" w:fill="FFFFFF"/>
        <w:spacing w:before="2" w:after="0" w:line="240" w:lineRule="auto"/>
        <w:ind w:left="7" w:right="1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>Подсчет нагрузок с. н. ГЭС ведется конкретно для каждого про</w:t>
      </w:r>
      <w:r w:rsidRPr="00404216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екта, так как эти нагрузки зависят не только от мощности установленных агрегатов, но и от типа электростанции (приплотин-</w:t>
      </w: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>ная, деривационная, водосливная и др.).</w:t>
      </w:r>
    </w:p>
    <w:p w:rsidR="00404216" w:rsidRPr="00404216" w:rsidRDefault="00404216" w:rsidP="00404216">
      <w:pPr>
        <w:shd w:val="clear" w:color="auto" w:fill="FFFFFF"/>
        <w:spacing w:after="0" w:line="240" w:lineRule="auto"/>
        <w:ind w:left="5" w:right="1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pacing w:val="-13"/>
          <w:sz w:val="28"/>
          <w:szCs w:val="28"/>
          <w:lang w:eastAsia="ru-RU"/>
        </w:rPr>
        <w:t>В отличие от тепловых электростанций на ГЭС отсутствуют круп</w:t>
      </w:r>
      <w:r w:rsidRPr="00404216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 xml:space="preserve">ные электродвигатели напряжением 6 кВ, поэтому распределение </w:t>
      </w:r>
      <w:r w:rsidRPr="00404216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>электроэнергии осуществляется на напряжении 0,4 кВ. Пита</w:t>
      </w:r>
      <w:r w:rsidRPr="00404216">
        <w:rPr>
          <w:rFonts w:ascii="Times New Roman" w:eastAsia="Times New Roman" w:hAnsi="Times New Roman" w:cs="Times New Roman"/>
          <w:spacing w:val="-11"/>
          <w:sz w:val="28"/>
          <w:szCs w:val="28"/>
          <w:lang w:eastAsia="ru-RU"/>
        </w:rPr>
        <w:t xml:space="preserve">ние с. н. производится от трансформаторов, </w:t>
      </w:r>
      <w:r w:rsidR="001C4130" w:rsidRPr="00404216">
        <w:rPr>
          <w:rFonts w:ascii="Times New Roman" w:eastAsia="Times New Roman" w:hAnsi="Times New Roman" w:cs="Times New Roman"/>
          <w:spacing w:val="-11"/>
          <w:sz w:val="28"/>
          <w:szCs w:val="28"/>
          <w:lang w:eastAsia="ru-RU"/>
        </w:rPr>
        <w:t>присоединённых</w:t>
      </w:r>
      <w:r w:rsidRPr="00404216">
        <w:rPr>
          <w:rFonts w:ascii="Times New Roman" w:eastAsia="Times New Roman" w:hAnsi="Times New Roman" w:cs="Times New Roman"/>
          <w:spacing w:val="-11"/>
          <w:sz w:val="28"/>
          <w:szCs w:val="28"/>
          <w:lang w:eastAsia="ru-RU"/>
        </w:rPr>
        <w:t xml:space="preserve"> к:</w:t>
      </w:r>
    </w:p>
    <w:p w:rsidR="00404216" w:rsidRPr="00404216" w:rsidRDefault="00404216" w:rsidP="00404216">
      <w:pPr>
        <w:shd w:val="clear" w:color="auto" w:fill="FFFFFF"/>
        <w:spacing w:after="0" w:line="240" w:lineRule="auto"/>
        <w:ind w:left="7" w:right="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 xml:space="preserve">токопроводам генератор — трансформатор без выключателя со </w:t>
      </w: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стороны генераторного напряжения;</w:t>
      </w:r>
    </w:p>
    <w:p w:rsidR="00404216" w:rsidRPr="00404216" w:rsidRDefault="00404216" w:rsidP="00404216">
      <w:pPr>
        <w:shd w:val="clear" w:color="auto" w:fill="FFFFFF"/>
        <w:spacing w:after="0" w:line="240" w:lineRule="auto"/>
        <w:ind w:left="290"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шинам генераторного напряжения;</w:t>
      </w:r>
    </w:p>
    <w:p w:rsidR="00404216" w:rsidRPr="00404216" w:rsidRDefault="00404216" w:rsidP="00404216">
      <w:pPr>
        <w:shd w:val="clear" w:color="auto" w:fill="FFFFFF"/>
        <w:spacing w:before="2" w:after="0" w:line="240" w:lineRule="auto"/>
        <w:ind w:left="290"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выводам НН автотрансформатора связи;</w:t>
      </w:r>
    </w:p>
    <w:p w:rsidR="00404216" w:rsidRPr="00404216" w:rsidRDefault="00404216" w:rsidP="00404216">
      <w:pPr>
        <w:shd w:val="clear" w:color="auto" w:fill="FFFFFF"/>
        <w:spacing w:after="0" w:line="240" w:lineRule="auto"/>
        <w:ind w:left="293"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местной подстанции.</w:t>
      </w:r>
    </w:p>
    <w:p w:rsidR="00404216" w:rsidRPr="00404216" w:rsidRDefault="00404216" w:rsidP="00404216">
      <w:pPr>
        <w:shd w:val="clear" w:color="auto" w:fill="FFFFFF"/>
        <w:spacing w:after="0" w:line="240" w:lineRule="auto"/>
        <w:ind w:left="5" w:right="12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 xml:space="preserve">Целесообразность установки отдельных трансформаторов, </w:t>
      </w:r>
      <w:r w:rsidR="001C4130" w:rsidRPr="00404216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>при</w:t>
      </w:r>
      <w:r w:rsidR="001C4130" w:rsidRPr="00404216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соединённых</w:t>
      </w:r>
      <w:r w:rsidRPr="00404216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 к РУ 220 кВ и более, должна быть обоснована.</w:t>
      </w:r>
    </w:p>
    <w:p w:rsidR="00404216" w:rsidRPr="00404216" w:rsidRDefault="00404216" w:rsidP="00404216">
      <w:pPr>
        <w:shd w:val="clear" w:color="auto" w:fill="FFFFFF"/>
        <w:spacing w:after="0" w:line="240" w:lineRule="auto"/>
        <w:ind w:right="12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Потребители с. н. ГЭС делятся на агрегатные (маслонасосы </w:t>
      </w:r>
      <w:r w:rsidRPr="00404216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>МНУ, насосы откачки воды с крышки турбины, охлаждение глав</w:t>
      </w: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ных трансформаторов и др.) и общестанционные (насосы </w:t>
      </w:r>
      <w:r w:rsidRPr="00404216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технического водоснабжения, насосы откачки воды из отсасыва</w:t>
      </w:r>
      <w:r w:rsidRPr="00404216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softHyphen/>
        <w:t>ющих труб, дренажные и пожарные насосы, отопление, освеще</w:t>
      </w:r>
      <w:r w:rsidRPr="00404216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ние, вентиляция, </w:t>
      </w:r>
      <w:r w:rsidR="001C4130" w:rsidRPr="00404216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подъёмные</w:t>
      </w:r>
      <w:r w:rsidRPr="00404216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механизмы и др.).</w:t>
      </w:r>
    </w:p>
    <w:p w:rsidR="00404216" w:rsidRPr="00404216" w:rsidRDefault="00404216" w:rsidP="00404216">
      <w:pPr>
        <w:shd w:val="clear" w:color="auto" w:fill="FFFFFF"/>
        <w:spacing w:after="0" w:line="240" w:lineRule="auto"/>
        <w:ind w:left="5" w:right="12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lastRenderedPageBreak/>
        <w:t>Часть этих потребителей являются ответственными (техничес</w:t>
      </w:r>
      <w:r w:rsidRPr="00404216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кое водоснабжение, маслоохладители трансформаторов, масло</w:t>
      </w:r>
      <w:r w:rsidRPr="00404216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>насосы МНУ, система пожаротушения, механизмы закрытия зат</w:t>
      </w:r>
      <w:r w:rsidRPr="00404216"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  <w:t xml:space="preserve">воров напорных трубопроводов). Нарушение электроснабжения этих </w:t>
      </w:r>
      <w:r w:rsidRPr="00404216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потребителей с.н. может привести к повреждению или отключе</w:t>
      </w:r>
      <w:r w:rsidRPr="00404216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 xml:space="preserve">нию гидроагрегата, снижению выработки электроэнергии, разрушению гидротехнических сооружений. Такие потребители должны быть обеспечены </w:t>
      </w:r>
      <w:r w:rsidR="001C4130" w:rsidRPr="00404216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>надёжным</w:t>
      </w:r>
      <w:r w:rsidRPr="00404216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 xml:space="preserve"> питанием от двух независимых </w:t>
      </w: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источников.</w:t>
      </w:r>
    </w:p>
    <w:p w:rsidR="00404216" w:rsidRPr="00404216" w:rsidRDefault="00404216" w:rsidP="00404216">
      <w:pPr>
        <w:shd w:val="clear" w:color="auto" w:fill="FFFFFF"/>
        <w:spacing w:after="0" w:line="240" w:lineRule="auto"/>
        <w:ind w:left="298"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На рис. 8.3 </w:t>
      </w:r>
      <w:r w:rsidR="001C4130" w:rsidRPr="00404216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приведён</w:t>
      </w:r>
      <w:r w:rsidRPr="00404216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 пример схемы питания с. н. мощной ГЭС.</w:t>
      </w:r>
    </w:p>
    <w:p w:rsidR="00404216" w:rsidRPr="00404216" w:rsidRDefault="00404216" w:rsidP="00404216">
      <w:pPr>
        <w:shd w:val="clear" w:color="auto" w:fill="FFFFFF"/>
        <w:spacing w:after="0" w:line="240" w:lineRule="auto"/>
        <w:ind w:right="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  <w:t xml:space="preserve">Агрегатные с. н. питаются от отдельных секций 0,4 кВ. Часть </w:t>
      </w:r>
      <w:r w:rsidRPr="00404216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>потребителей общестанционных с. н. может быть значительно уда</w:t>
      </w:r>
      <w:r w:rsidRPr="00404216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>лена от здания ГЭС, поэтому возникает необходимость распреде</w:t>
      </w: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ления электроэнергии на более высоком напряжении (3,6 или </w:t>
      </w:r>
      <w:r w:rsidRPr="00404216">
        <w:rPr>
          <w:rFonts w:ascii="Times New Roman" w:eastAsia="Times New Roman" w:hAnsi="Times New Roman" w:cs="Times New Roman"/>
          <w:spacing w:val="-11"/>
          <w:sz w:val="28"/>
          <w:szCs w:val="28"/>
          <w:lang w:eastAsia="ru-RU"/>
        </w:rPr>
        <w:t xml:space="preserve">10 кВ). В этом случае предусматриваются главные трансформаторы </w:t>
      </w:r>
      <w:r w:rsidRPr="00404216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с. н. </w:t>
      </w:r>
      <w:r w:rsidRPr="00404216">
        <w:rPr>
          <w:rFonts w:ascii="Times New Roman" w:eastAsia="Times New Roman" w:hAnsi="Times New Roman" w:cs="Times New Roman"/>
          <w:iCs/>
          <w:spacing w:val="-10"/>
          <w:sz w:val="28"/>
          <w:szCs w:val="28"/>
          <w:lang w:eastAsia="ru-RU"/>
        </w:rPr>
        <w:t>Т1</w:t>
      </w:r>
      <w:r w:rsidRPr="00404216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, </w:t>
      </w:r>
      <w:r w:rsidRPr="00404216">
        <w:rPr>
          <w:rFonts w:ascii="Times New Roman" w:eastAsia="Times New Roman" w:hAnsi="Times New Roman" w:cs="Times New Roman"/>
          <w:iCs/>
          <w:spacing w:val="-10"/>
          <w:sz w:val="28"/>
          <w:szCs w:val="28"/>
          <w:lang w:eastAsia="ru-RU"/>
        </w:rPr>
        <w:t xml:space="preserve">Т2 </w:t>
      </w:r>
      <w:r w:rsidRPr="00404216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и агрегатные </w:t>
      </w:r>
      <w:r w:rsidRPr="00404216">
        <w:rPr>
          <w:rFonts w:ascii="Times New Roman" w:eastAsia="Times New Roman" w:hAnsi="Times New Roman" w:cs="Times New Roman"/>
          <w:iCs/>
          <w:spacing w:val="-10"/>
          <w:sz w:val="28"/>
          <w:szCs w:val="28"/>
          <w:lang w:eastAsia="ru-RU"/>
        </w:rPr>
        <w:t xml:space="preserve">Т5— Т8. </w:t>
      </w:r>
      <w:r w:rsidRPr="00404216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Трансформаторы </w:t>
      </w:r>
      <w:r w:rsidRPr="00404216">
        <w:rPr>
          <w:rFonts w:ascii="Times New Roman" w:eastAsia="Times New Roman" w:hAnsi="Times New Roman" w:cs="Times New Roman"/>
          <w:iCs/>
          <w:spacing w:val="-10"/>
          <w:sz w:val="28"/>
          <w:szCs w:val="28"/>
          <w:lang w:eastAsia="ru-RU"/>
        </w:rPr>
        <w:t xml:space="preserve">Т9— Т12 </w:t>
      </w:r>
      <w:r w:rsidRPr="00404216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служат </w:t>
      </w:r>
      <w:r w:rsidRPr="00404216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для питания общестанционных нагрузок. Резервное питание сек</w:t>
      </w:r>
      <w:r w:rsidRPr="00404216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ций 6 кВ осуществляется от местной подстанции, оставшейся после</w:t>
      </w: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строительства ГЭС.</w:t>
      </w:r>
    </w:p>
    <w:p w:rsidR="00404216" w:rsidRPr="00404216" w:rsidRDefault="00404216" w:rsidP="004042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203700" cy="3771900"/>
            <wp:effectExtent l="0" t="0" r="6350" b="0"/>
            <wp:docPr id="1" name="Рисунок 1" descr="prob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roba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3700" cy="377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4216" w:rsidRPr="00404216" w:rsidRDefault="00404216" w:rsidP="004042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Рис. 8.3. Схема питания с.н. мощной ГЭС с общими питающими трансформаторами</w:t>
      </w:r>
    </w:p>
    <w:p w:rsidR="00404216" w:rsidRPr="00404216" w:rsidRDefault="00404216" w:rsidP="00404216">
      <w:pPr>
        <w:shd w:val="clear" w:color="auto" w:fill="FFFFFF"/>
        <w:spacing w:after="0" w:line="240" w:lineRule="auto"/>
        <w:ind w:left="10" w:right="238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Резервирование агрегатных с. н. осуществляет</w:t>
      </w:r>
      <w:r w:rsidRPr="00404216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 xml:space="preserve">ся от резервных трансформаторов </w:t>
      </w:r>
      <w:r w:rsidRPr="00404216">
        <w:rPr>
          <w:rFonts w:ascii="Times New Roman" w:eastAsia="Times New Roman" w:hAnsi="Times New Roman" w:cs="Times New Roman"/>
          <w:iCs/>
          <w:spacing w:val="-8"/>
          <w:sz w:val="28"/>
          <w:szCs w:val="28"/>
          <w:lang w:eastAsia="ru-RU"/>
        </w:rPr>
        <w:t xml:space="preserve">ТЗ, Т4. </w:t>
      </w:r>
      <w:r w:rsidRPr="00404216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>Ответственные потреби</w:t>
      </w:r>
      <w:r w:rsidRPr="00404216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тели с.н., отключение которых может привести к отключению </w:t>
      </w:r>
      <w:r w:rsidRPr="00404216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>гидроагрегата или снижению его нагрузки, присоединяются к раз</w:t>
      </w: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>ным секциям с.н.</w:t>
      </w:r>
    </w:p>
    <w:p w:rsidR="00404216" w:rsidRPr="00404216" w:rsidRDefault="00404216" w:rsidP="00404216">
      <w:pPr>
        <w:shd w:val="clear" w:color="auto" w:fill="FFFFFF"/>
        <w:spacing w:before="5" w:after="0" w:line="240" w:lineRule="auto"/>
        <w:ind w:left="10" w:right="24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pacing w:val="-11"/>
          <w:sz w:val="28"/>
          <w:szCs w:val="28"/>
          <w:lang w:eastAsia="ru-RU"/>
        </w:rPr>
        <w:t>Мощность трансформаторов агрегатных с. н. выбирается по сум</w:t>
      </w:r>
      <w:r w:rsidRPr="00404216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>марной нагрузке с. н. соответствующих агрегатов. Главные транс</w:t>
      </w:r>
      <w:r w:rsidRPr="00404216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форматоры</w:t>
      </w:r>
      <w:r w:rsidRPr="00404216">
        <w:rPr>
          <w:rFonts w:ascii="Times New Roman" w:eastAsia="Times New Roman" w:hAnsi="Times New Roman" w:cs="Times New Roman"/>
          <w:iCs/>
          <w:spacing w:val="-5"/>
          <w:sz w:val="28"/>
          <w:szCs w:val="28"/>
          <w:lang w:eastAsia="ru-RU"/>
        </w:rPr>
        <w:t xml:space="preserve"> (Т1, Т2) </w:t>
      </w:r>
      <w:r w:rsidRPr="00404216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выбираются с </w:t>
      </w:r>
      <w:r w:rsidR="001C4130" w:rsidRPr="00404216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учётом</w:t>
      </w:r>
      <w:r w:rsidRPr="00404216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 взаимного резервиро</w:t>
      </w:r>
      <w:r w:rsidRPr="00404216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вания и с возможностью их аварийной перегрузки.</w:t>
      </w:r>
    </w:p>
    <w:p w:rsidR="00404216" w:rsidRPr="00404216" w:rsidRDefault="00404216" w:rsidP="00404216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lastRenderedPageBreak/>
        <w:t>При большом числе и значительной единичной мощности аг</w:t>
      </w:r>
      <w:r w:rsidRPr="00404216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регатов находит применение схема раздельного питания агрегат</w:t>
      </w:r>
      <w:r w:rsidRPr="00404216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 xml:space="preserve">ных и общестанционных потребителей. Агрегатные сборки 0,4 кВ </w:t>
      </w:r>
      <w:r w:rsidRPr="00404216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получают питание от индивидуальных трансформаторов, присоединенных отпайкой к энергоблоку. Резервирование их осуществ</w:t>
      </w:r>
      <w:r w:rsidRPr="00404216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ляется от трансформаторов, присоединенных к РУ с.н. 6—10 кВ, </w:t>
      </w:r>
      <w:r w:rsidRPr="00404216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которое получает питание от автотрансформаторов связи между </w:t>
      </w: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>РУ ВН и РУ СН.</w:t>
      </w:r>
    </w:p>
    <w:p w:rsidR="00404216" w:rsidRPr="001C4130" w:rsidRDefault="003E524C" w:rsidP="003E524C">
      <w:pPr>
        <w:pStyle w:val="1"/>
        <w:spacing w:before="120" w:after="120" w:line="240" w:lineRule="auto"/>
        <w:rPr>
          <w:rFonts w:ascii="Times New Roman" w:eastAsia="Times New Roman" w:hAnsi="Times New Roman" w:cs="Times New Roman"/>
          <w:lang w:eastAsia="ru-RU"/>
        </w:rPr>
      </w:pPr>
      <w:bookmarkStart w:id="4" w:name="_Toc427403199"/>
      <w:r>
        <w:rPr>
          <w:rFonts w:ascii="Times New Roman" w:eastAsia="Times New Roman" w:hAnsi="Times New Roman" w:cs="Times New Roman"/>
          <w:bCs w:val="0"/>
          <w:spacing w:val="-5"/>
          <w:lang w:eastAsia="ru-RU"/>
        </w:rPr>
        <w:tab/>
      </w:r>
      <w:r w:rsidR="00C75CBF">
        <w:rPr>
          <w:rFonts w:ascii="Times New Roman" w:eastAsia="Times New Roman" w:hAnsi="Times New Roman" w:cs="Times New Roman"/>
          <w:bCs w:val="0"/>
          <w:spacing w:val="-5"/>
          <w:lang w:eastAsia="ru-RU"/>
        </w:rPr>
        <w:t>10</w:t>
      </w:r>
      <w:r w:rsidR="001C4130" w:rsidRPr="001C4130">
        <w:rPr>
          <w:rFonts w:ascii="Times New Roman" w:eastAsia="Times New Roman" w:hAnsi="Times New Roman" w:cs="Times New Roman"/>
          <w:bCs w:val="0"/>
          <w:spacing w:val="-5"/>
          <w:lang w:eastAsia="ru-RU"/>
        </w:rPr>
        <w:t xml:space="preserve">.5 </w:t>
      </w:r>
      <w:r w:rsidR="00404216" w:rsidRPr="001C4130">
        <w:rPr>
          <w:rFonts w:ascii="Times New Roman" w:eastAsia="Times New Roman" w:hAnsi="Times New Roman" w:cs="Times New Roman"/>
          <w:spacing w:val="-5"/>
          <w:lang w:eastAsia="ru-RU"/>
        </w:rPr>
        <w:t xml:space="preserve">Система собственных нужд </w:t>
      </w:r>
      <w:r w:rsidR="00404216" w:rsidRPr="001C4130">
        <w:rPr>
          <w:rFonts w:ascii="Times New Roman" w:eastAsia="Times New Roman" w:hAnsi="Times New Roman" w:cs="Times New Roman"/>
          <w:lang w:eastAsia="ru-RU"/>
        </w:rPr>
        <w:t>подстанций</w:t>
      </w:r>
      <w:bookmarkStart w:id="5" w:name="_GoBack"/>
      <w:bookmarkEnd w:id="4"/>
      <w:bookmarkEnd w:id="5"/>
    </w:p>
    <w:p w:rsidR="00404216" w:rsidRPr="00404216" w:rsidRDefault="001C4130" w:rsidP="00404216">
      <w:pPr>
        <w:shd w:val="clear" w:color="auto" w:fill="FFFFFF"/>
        <w:spacing w:after="0" w:line="240" w:lineRule="auto"/>
        <w:ind w:left="12" w:right="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>Приёмниками</w:t>
      </w:r>
      <w:r w:rsidR="00404216" w:rsidRPr="00404216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 xml:space="preserve"> энергии системы СН </w:t>
      </w:r>
      <w:r w:rsidR="00404216" w:rsidRPr="00404216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 xml:space="preserve">подстанций являются: электродвигатели системы охлаждения трансформаторов и синхронных компенсаторов; устройства </w:t>
      </w:r>
      <w:r w:rsidR="00404216" w:rsidRPr="00404216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обогрева масляных выключателей и </w:t>
      </w:r>
      <w:r w:rsidR="00404216" w:rsidRPr="00404216">
        <w:rPr>
          <w:rFonts w:ascii="Times New Roman" w:eastAsia="Times New Roman" w:hAnsi="Times New Roman" w:cs="Times New Roman"/>
          <w:spacing w:val="-11"/>
          <w:sz w:val="28"/>
          <w:szCs w:val="28"/>
          <w:lang w:eastAsia="ru-RU"/>
        </w:rPr>
        <w:t>шкафов с установленными в них электри</w:t>
      </w:r>
      <w:r w:rsidR="00404216" w:rsidRPr="00404216">
        <w:rPr>
          <w:rFonts w:ascii="Times New Roman" w:eastAsia="Times New Roman" w:hAnsi="Times New Roman" w:cs="Times New Roman"/>
          <w:spacing w:val="-11"/>
          <w:sz w:val="28"/>
          <w:szCs w:val="28"/>
          <w:lang w:eastAsia="ru-RU"/>
        </w:rPr>
        <w:softHyphen/>
      </w:r>
      <w:r w:rsidR="00404216" w:rsidRPr="00404216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>ческими аппаратами и приборами; электродвигатели компрессоров, снаб</w:t>
      </w:r>
      <w:r w:rsidR="00404216" w:rsidRPr="00404216">
        <w:rPr>
          <w:rFonts w:ascii="Times New Roman" w:eastAsia="Times New Roman" w:hAnsi="Times New Roman" w:cs="Times New Roman"/>
          <w:spacing w:val="-11"/>
          <w:sz w:val="28"/>
          <w:szCs w:val="28"/>
          <w:lang w:eastAsia="ru-RU"/>
        </w:rPr>
        <w:t>жающих воздухом воздушные выключа</w:t>
      </w:r>
      <w:r w:rsidR="00404216" w:rsidRPr="00404216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>тели и пневматические приводы: электрическое отопление и освещение; систе</w:t>
      </w:r>
      <w:r w:rsidR="00404216" w:rsidRPr="00404216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>ма пожаротушения. Наиболее ответст</w:t>
      </w:r>
      <w:r w:rsidR="00404216" w:rsidRPr="00404216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венными </w:t>
      </w:r>
      <w:r w:rsidRPr="00404216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приёмниками</w:t>
      </w:r>
      <w:r w:rsidR="00404216" w:rsidRPr="00404216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 электроэнергии системы СН являются </w:t>
      </w:r>
      <w:r w:rsidRPr="00404216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приёмники</w:t>
      </w:r>
      <w:r w:rsidR="00404216" w:rsidRPr="00404216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 систем управления, телемеханики и связи, элект</w:t>
      </w:r>
      <w:r w:rsidR="00404216" w:rsidRPr="00404216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>роснабжение которых может быть осу</w:t>
      </w:r>
      <w:r w:rsidR="00404216" w:rsidRPr="00404216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 xml:space="preserve">ществлено или от сети переменного тока </w:t>
      </w:r>
      <w:r w:rsidR="00404216" w:rsidRPr="00404216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через стабилизаторы и выпрямители, или </w:t>
      </w:r>
      <w:r w:rsidR="00404216" w:rsidRPr="00404216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 xml:space="preserve">от независимого источника энергии — </w:t>
      </w:r>
      <w:r w:rsidR="00404216" w:rsidRPr="00404216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 xml:space="preserve">аккумуляторной батареи. В последнем </w:t>
      </w:r>
      <w:r w:rsidR="00404216" w:rsidRPr="00404216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случае должны быть предусмотрены пре</w:t>
      </w:r>
      <w:r w:rsidR="00404216" w:rsidRPr="00404216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образователи для заряда батареи.</w:t>
      </w:r>
    </w:p>
    <w:p w:rsidR="00404216" w:rsidRPr="00404216" w:rsidRDefault="00404216" w:rsidP="00404216">
      <w:pPr>
        <w:shd w:val="clear" w:color="auto" w:fill="FFFFFF"/>
        <w:spacing w:before="5" w:after="0" w:line="240" w:lineRule="auto"/>
        <w:ind w:left="22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216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 xml:space="preserve">Для электроснабжения потребителей </w:t>
      </w:r>
      <w:r w:rsidRPr="00404216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>системы СН подстанций предусматривают трансформаторы с вторичным на</w:t>
      </w:r>
      <w:r w:rsidRPr="00404216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 xml:space="preserve">пряжением 380/220 В. Они могут быть </w:t>
      </w:r>
      <w:r w:rsidRPr="00404216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присоединены к сборным шинам РУ </w:t>
      </w:r>
      <w:r w:rsidRPr="00404216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>6—10 кВ. Однако такая схема обладает недостатком, который заключается в на</w:t>
      </w:r>
      <w:r w:rsidRPr="00404216"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  <w:t xml:space="preserve">рушении электроснабжения системы СН </w:t>
      </w:r>
      <w:r w:rsidRPr="00404216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>при повреждениях в РУ. Поэтому транс</w:t>
      </w:r>
      <w:r w:rsidRPr="00404216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форматоры СН предпочитают присоеди</w:t>
      </w:r>
      <w:r w:rsidRPr="00404216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 xml:space="preserve">нять к выводам низшего напряжения </w:t>
      </w:r>
      <w:r w:rsidRPr="00404216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главных трансформаторов — на участках</w:t>
      </w:r>
      <w:r w:rsidRPr="00404216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>между трансформатором и выключате</w:t>
      </w:r>
      <w:r w:rsidRPr="00404216">
        <w:rPr>
          <w:rFonts w:ascii="Times New Roman" w:eastAsia="Times New Roman" w:hAnsi="Times New Roman" w:cs="Times New Roman"/>
          <w:sz w:val="28"/>
          <w:szCs w:val="28"/>
          <w:lang w:eastAsia="ru-RU"/>
        </w:rPr>
        <w:t>лем.</w:t>
      </w:r>
    </w:p>
    <w:p w:rsidR="003F2087" w:rsidRDefault="003F2087" w:rsidP="00404216"/>
    <w:sectPr w:rsidR="003F2087" w:rsidSect="001C4130">
      <w:footerReference w:type="default" r:id="rId16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5DCE" w:rsidRDefault="005D5DCE" w:rsidP="001C4130">
      <w:pPr>
        <w:spacing w:after="0" w:line="240" w:lineRule="auto"/>
      </w:pPr>
      <w:r>
        <w:separator/>
      </w:r>
    </w:p>
  </w:endnote>
  <w:endnote w:type="continuationSeparator" w:id="1">
    <w:p w:rsidR="005D5DCE" w:rsidRDefault="005D5DCE" w:rsidP="001C41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564098068"/>
    </w:sdtPr>
    <w:sdtContent>
      <w:p w:rsidR="001C4130" w:rsidRDefault="009A62B8">
        <w:pPr>
          <w:pStyle w:val="a7"/>
          <w:jc w:val="right"/>
        </w:pPr>
        <w:r>
          <w:fldChar w:fldCharType="begin"/>
        </w:r>
        <w:r w:rsidR="001C4130">
          <w:instrText>PAGE   \* MERGEFORMAT</w:instrText>
        </w:r>
        <w:r>
          <w:fldChar w:fldCharType="separate"/>
        </w:r>
        <w:r w:rsidR="00C75CBF">
          <w:rPr>
            <w:noProof/>
          </w:rPr>
          <w:t>7</w:t>
        </w:r>
        <w:r>
          <w:fldChar w:fldCharType="end"/>
        </w:r>
      </w:p>
    </w:sdtContent>
  </w:sdt>
  <w:p w:rsidR="001C4130" w:rsidRDefault="001C4130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5DCE" w:rsidRDefault="005D5DCE" w:rsidP="001C4130">
      <w:pPr>
        <w:spacing w:after="0" w:line="240" w:lineRule="auto"/>
      </w:pPr>
      <w:r>
        <w:separator/>
      </w:r>
    </w:p>
  </w:footnote>
  <w:footnote w:type="continuationSeparator" w:id="1">
    <w:p w:rsidR="005D5DCE" w:rsidRDefault="005D5DCE" w:rsidP="001C413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93B75"/>
    <w:rsid w:val="0011734A"/>
    <w:rsid w:val="001C4130"/>
    <w:rsid w:val="00255DC0"/>
    <w:rsid w:val="003E524C"/>
    <w:rsid w:val="003F2087"/>
    <w:rsid w:val="00404216"/>
    <w:rsid w:val="005D5DCE"/>
    <w:rsid w:val="00693B75"/>
    <w:rsid w:val="009A62B8"/>
    <w:rsid w:val="00BC2C29"/>
    <w:rsid w:val="00C75CBF"/>
    <w:rsid w:val="00F02A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4216"/>
  </w:style>
  <w:style w:type="paragraph" w:styleId="1">
    <w:name w:val="heading 1"/>
    <w:basedOn w:val="a"/>
    <w:next w:val="a"/>
    <w:link w:val="10"/>
    <w:uiPriority w:val="9"/>
    <w:qFormat/>
    <w:rsid w:val="001C413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042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04216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1C41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C4130"/>
  </w:style>
  <w:style w:type="paragraph" w:styleId="a7">
    <w:name w:val="footer"/>
    <w:basedOn w:val="a"/>
    <w:link w:val="a8"/>
    <w:uiPriority w:val="99"/>
    <w:unhideWhenUsed/>
    <w:rsid w:val="001C41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C4130"/>
  </w:style>
  <w:style w:type="character" w:customStyle="1" w:styleId="10">
    <w:name w:val="Заголовок 1 Знак"/>
    <w:basedOn w:val="a0"/>
    <w:link w:val="1"/>
    <w:uiPriority w:val="9"/>
    <w:rsid w:val="001C413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9">
    <w:name w:val="TOC Heading"/>
    <w:basedOn w:val="1"/>
    <w:next w:val="a"/>
    <w:uiPriority w:val="39"/>
    <w:semiHidden/>
    <w:unhideWhenUsed/>
    <w:qFormat/>
    <w:rsid w:val="003E524C"/>
    <w:pPr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3E524C"/>
    <w:pPr>
      <w:spacing w:after="100"/>
    </w:pPr>
  </w:style>
  <w:style w:type="character" w:styleId="aa">
    <w:name w:val="Hyperlink"/>
    <w:basedOn w:val="a0"/>
    <w:uiPriority w:val="99"/>
    <w:unhideWhenUsed/>
    <w:rsid w:val="003E524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4216"/>
  </w:style>
  <w:style w:type="paragraph" w:styleId="1">
    <w:name w:val="heading 1"/>
    <w:basedOn w:val="a"/>
    <w:next w:val="a"/>
    <w:link w:val="10"/>
    <w:uiPriority w:val="9"/>
    <w:qFormat/>
    <w:rsid w:val="001C413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042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04216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1C41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C4130"/>
  </w:style>
  <w:style w:type="paragraph" w:styleId="a7">
    <w:name w:val="footer"/>
    <w:basedOn w:val="a"/>
    <w:link w:val="a8"/>
    <w:uiPriority w:val="99"/>
    <w:unhideWhenUsed/>
    <w:rsid w:val="001C41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C4130"/>
  </w:style>
  <w:style w:type="character" w:customStyle="1" w:styleId="10">
    <w:name w:val="Заголовок 1 Знак"/>
    <w:basedOn w:val="a0"/>
    <w:link w:val="1"/>
    <w:uiPriority w:val="9"/>
    <w:rsid w:val="001C413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9">
    <w:name w:val="TOC Heading"/>
    <w:basedOn w:val="1"/>
    <w:next w:val="a"/>
    <w:uiPriority w:val="39"/>
    <w:semiHidden/>
    <w:unhideWhenUsed/>
    <w:qFormat/>
    <w:rsid w:val="003E524C"/>
    <w:pPr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3E524C"/>
    <w:pPr>
      <w:spacing w:after="100"/>
    </w:pPr>
  </w:style>
  <w:style w:type="character" w:styleId="aa">
    <w:name w:val="Hyperlink"/>
    <w:basedOn w:val="a0"/>
    <w:uiPriority w:val="99"/>
    <w:unhideWhenUsed/>
    <w:rsid w:val="003E524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image" Target="media/image4.wm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10" Type="http://schemas.openxmlformats.org/officeDocument/2006/relationships/oleObject" Target="embeddings/oleObject2.bin"/><Relationship Id="rId19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12D018-BA21-45E9-8DD1-1658A68730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2667</Words>
  <Characters>15207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днс</dc:creator>
  <cp:lastModifiedBy>DAmirbek</cp:lastModifiedBy>
  <cp:revision>2</cp:revision>
  <dcterms:created xsi:type="dcterms:W3CDTF">2017-10-13T09:46:00Z</dcterms:created>
  <dcterms:modified xsi:type="dcterms:W3CDTF">2017-10-13T09:46:00Z</dcterms:modified>
</cp:coreProperties>
</file>